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862228" w:rsidP="7485E3C5" w:rsidRDefault="00862228" w14:paraId="672A6659" wp14:textId="0BBEBEA1">
      <w:pPr>
        <w:jc w:val="center"/>
        <w:rPr>
          <w:rFonts w:ascii="Calibri" w:hAnsi="Calibri" w:eastAsia="Calibri" w:cs="Calibri"/>
          <w:b w:val="1"/>
          <w:bCs w:val="1"/>
          <w:sz w:val="36"/>
          <w:szCs w:val="36"/>
        </w:rPr>
      </w:pPr>
      <w:r w:rsidRPr="7485E3C5" w:rsidR="38FAB2FF">
        <w:rPr>
          <w:rFonts w:ascii="Calibri" w:hAnsi="Calibri" w:eastAsia="Calibri" w:cs="Calibri"/>
          <w:b w:val="1"/>
          <w:bCs w:val="1"/>
          <w:sz w:val="36"/>
          <w:szCs w:val="36"/>
        </w:rPr>
        <w:t xml:space="preserve">Mitigation </w:t>
      </w:r>
      <w:r w:rsidRPr="7485E3C5" w:rsidR="479FC264">
        <w:rPr>
          <w:rFonts w:ascii="Calibri" w:hAnsi="Calibri" w:eastAsia="Calibri" w:cs="Calibri"/>
          <w:b w:val="1"/>
          <w:bCs w:val="1"/>
          <w:sz w:val="36"/>
          <w:szCs w:val="36"/>
        </w:rPr>
        <w:t xml:space="preserve">Strategies </w:t>
      </w:r>
      <w:r w:rsidRPr="7485E3C5" w:rsidR="38FAB2FF">
        <w:rPr>
          <w:rFonts w:ascii="Calibri" w:hAnsi="Calibri" w:eastAsia="Calibri" w:cs="Calibri"/>
          <w:b w:val="1"/>
          <w:bCs w:val="1"/>
          <w:sz w:val="36"/>
          <w:szCs w:val="36"/>
        </w:rPr>
        <w:t>Cheat Sheet</w:t>
      </w:r>
    </w:p>
    <w:tbl>
      <w:tblPr>
        <w:tblStyle w:val="a"/>
        <w:tblW w:w="1294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190"/>
        <w:gridCol w:w="2910"/>
        <w:gridCol w:w="1545"/>
        <w:gridCol w:w="2640"/>
        <w:gridCol w:w="3664"/>
      </w:tblGrid>
      <w:tr xmlns:wp14="http://schemas.microsoft.com/office/word/2010/wordml" w:rsidR="00862228" w:rsidTr="1F4E33D2" w14:paraId="5978FA91" wp14:textId="77777777">
        <w:tc>
          <w:tcPr>
            <w:tcW w:w="2190" w:type="dxa"/>
            <w:shd w:val="clear" w:color="auto" w:fill="0B5394"/>
            <w:tcMar>
              <w:top w:w="100" w:type="dxa"/>
              <w:left w:w="100" w:type="dxa"/>
              <w:bottom w:w="100" w:type="dxa"/>
              <w:right w:w="100" w:type="dxa"/>
            </w:tcMar>
          </w:tcPr>
          <w:p w:rsidR="00862228" w:rsidRDefault="009B7A2F" w14:paraId="62786163" wp14:textId="77777777">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Mitigation</w:t>
            </w:r>
          </w:p>
        </w:tc>
        <w:tc>
          <w:tcPr>
            <w:tcW w:w="2910" w:type="dxa"/>
            <w:shd w:val="clear" w:color="auto" w:fill="0B5394"/>
            <w:tcMar>
              <w:top w:w="100" w:type="dxa"/>
              <w:left w:w="100" w:type="dxa"/>
              <w:bottom w:w="100" w:type="dxa"/>
              <w:right w:w="100" w:type="dxa"/>
            </w:tcMar>
          </w:tcPr>
          <w:p w:rsidR="00862228" w:rsidRDefault="009B7A2F" w14:paraId="22E92F20" wp14:textId="77777777">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Description of protection</w:t>
            </w:r>
          </w:p>
        </w:tc>
        <w:tc>
          <w:tcPr>
            <w:tcW w:w="1545" w:type="dxa"/>
            <w:shd w:val="clear" w:color="auto" w:fill="0B5394"/>
            <w:tcMar>
              <w:top w:w="100" w:type="dxa"/>
              <w:left w:w="100" w:type="dxa"/>
              <w:bottom w:w="100" w:type="dxa"/>
              <w:right w:w="100" w:type="dxa"/>
            </w:tcMar>
          </w:tcPr>
          <w:p w:rsidR="00862228" w:rsidRDefault="009B7A2F" w14:paraId="4340220F" wp14:textId="77777777">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Time to complete</w:t>
            </w:r>
          </w:p>
        </w:tc>
        <w:tc>
          <w:tcPr>
            <w:tcW w:w="2640" w:type="dxa"/>
            <w:shd w:val="clear" w:color="auto" w:fill="0B5394"/>
            <w:tcMar>
              <w:top w:w="100" w:type="dxa"/>
              <w:left w:w="100" w:type="dxa"/>
              <w:bottom w:w="100" w:type="dxa"/>
              <w:right w:w="100" w:type="dxa"/>
            </w:tcMar>
          </w:tcPr>
          <w:p w:rsidR="00862228" w:rsidRDefault="009B7A2F" w14:paraId="0D527751" wp14:textId="77777777">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Cost to government for whole structure or applying a strategy to a whole neighborhood</w:t>
            </w:r>
          </w:p>
        </w:tc>
        <w:tc>
          <w:tcPr>
            <w:tcW w:w="3664" w:type="dxa"/>
            <w:shd w:val="clear" w:color="auto" w:fill="0B5394"/>
            <w:tcMar>
              <w:top w:w="100" w:type="dxa"/>
              <w:left w:w="100" w:type="dxa"/>
              <w:bottom w:w="100" w:type="dxa"/>
              <w:right w:w="100" w:type="dxa"/>
            </w:tcMar>
          </w:tcPr>
          <w:p w:rsidR="00862228" w:rsidRDefault="009B7A2F" w14:paraId="763A36CC" wp14:textId="77777777">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 xml:space="preserve">Cost to individual household </w:t>
            </w:r>
          </w:p>
        </w:tc>
      </w:tr>
      <w:tr xmlns:wp14="http://schemas.microsoft.com/office/word/2010/wordml" w:rsidR="00862228" w:rsidTr="1F4E33D2" w14:paraId="5DF42E0C"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3B3FDBE1"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Large-scale structural options</w:t>
            </w:r>
          </w:p>
        </w:tc>
      </w:tr>
      <w:tr xmlns:wp14="http://schemas.microsoft.com/office/word/2010/wordml" w:rsidR="00862228" w:rsidTr="1F4E33D2" w14:paraId="46132359" wp14:textId="77777777">
        <w:tc>
          <w:tcPr>
            <w:tcW w:w="2190" w:type="dxa"/>
            <w:shd w:val="clear" w:color="auto" w:fill="auto"/>
            <w:tcMar>
              <w:top w:w="100" w:type="dxa"/>
              <w:left w:w="100" w:type="dxa"/>
              <w:bottom w:w="100" w:type="dxa"/>
              <w:right w:w="100" w:type="dxa"/>
            </w:tcMar>
          </w:tcPr>
          <w:p w:rsidR="00862228" w:rsidRDefault="009B7A2F" w14:paraId="436A5D5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Detention Pond/Basin</w:t>
            </w:r>
          </w:p>
        </w:tc>
        <w:tc>
          <w:tcPr>
            <w:tcW w:w="2910" w:type="dxa"/>
            <w:shd w:val="clear" w:color="auto" w:fill="auto"/>
            <w:tcMar>
              <w:top w:w="100" w:type="dxa"/>
              <w:left w:w="100" w:type="dxa"/>
              <w:bottom w:w="100" w:type="dxa"/>
              <w:right w:w="100" w:type="dxa"/>
            </w:tcMar>
          </w:tcPr>
          <w:p w:rsidR="00862228" w:rsidRDefault="009B7A2F" w14:paraId="46AD6D3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Holds enough stormwater to be able to prevent channel overtopping for up to a 100-year flood event</w:t>
            </w:r>
          </w:p>
        </w:tc>
        <w:tc>
          <w:tcPr>
            <w:tcW w:w="1545" w:type="dxa"/>
            <w:shd w:val="clear" w:color="auto" w:fill="auto"/>
            <w:tcMar>
              <w:top w:w="100" w:type="dxa"/>
              <w:left w:w="100" w:type="dxa"/>
              <w:bottom w:w="100" w:type="dxa"/>
              <w:right w:w="100" w:type="dxa"/>
            </w:tcMar>
          </w:tcPr>
          <w:p w:rsidR="00862228" w:rsidRDefault="009B7A2F" w14:paraId="04BF957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8-10 years</w:t>
            </w:r>
          </w:p>
        </w:tc>
        <w:tc>
          <w:tcPr>
            <w:tcW w:w="2640" w:type="dxa"/>
            <w:shd w:val="clear" w:color="auto" w:fill="auto"/>
            <w:tcMar>
              <w:top w:w="100" w:type="dxa"/>
              <w:left w:w="100" w:type="dxa"/>
              <w:bottom w:w="100" w:type="dxa"/>
              <w:right w:w="100" w:type="dxa"/>
            </w:tcMar>
          </w:tcPr>
          <w:p w:rsidR="00862228" w:rsidRDefault="009B7A2F" w14:paraId="3F5E35F2"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$28 million for two basins - HCFCD*</w:t>
            </w:r>
          </w:p>
        </w:tc>
        <w:tc>
          <w:tcPr>
            <w:tcW w:w="3664" w:type="dxa"/>
            <w:shd w:val="clear" w:color="auto" w:fill="auto"/>
            <w:tcMar>
              <w:top w:w="100" w:type="dxa"/>
              <w:left w:w="100" w:type="dxa"/>
              <w:bottom w:w="100" w:type="dxa"/>
              <w:right w:w="100" w:type="dxa"/>
            </w:tcMar>
          </w:tcPr>
          <w:p w:rsidR="00862228" w:rsidRDefault="009B7A2F" w14:paraId="74AD742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N/A </w:t>
            </w:r>
          </w:p>
        </w:tc>
      </w:tr>
      <w:tr xmlns:wp14="http://schemas.microsoft.com/office/word/2010/wordml" w:rsidR="00862228" w:rsidTr="1F4E33D2" w14:paraId="68C4A2B8" wp14:textId="77777777">
        <w:tc>
          <w:tcPr>
            <w:tcW w:w="2190" w:type="dxa"/>
            <w:shd w:val="clear" w:color="auto" w:fill="auto"/>
            <w:tcMar>
              <w:top w:w="100" w:type="dxa"/>
              <w:left w:w="100" w:type="dxa"/>
              <w:bottom w:w="100" w:type="dxa"/>
              <w:right w:w="100" w:type="dxa"/>
            </w:tcMar>
          </w:tcPr>
          <w:p w:rsidR="00862228" w:rsidRDefault="009B7A2F" w14:paraId="267CE1A6"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Channel Modifications</w:t>
            </w:r>
          </w:p>
        </w:tc>
        <w:tc>
          <w:tcPr>
            <w:tcW w:w="2910" w:type="dxa"/>
            <w:shd w:val="clear" w:color="auto" w:fill="auto"/>
            <w:tcMar>
              <w:top w:w="100" w:type="dxa"/>
              <w:left w:w="100" w:type="dxa"/>
              <w:bottom w:w="100" w:type="dxa"/>
              <w:right w:w="100" w:type="dxa"/>
            </w:tcMar>
          </w:tcPr>
          <w:p w:rsidR="00862228" w:rsidRDefault="009B7A2F" w14:paraId="749EDEBC"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Increases channel capacity to be able to hold the next 100-year flood</w:t>
            </w:r>
          </w:p>
        </w:tc>
        <w:tc>
          <w:tcPr>
            <w:tcW w:w="1545" w:type="dxa"/>
            <w:shd w:val="clear" w:color="auto" w:fill="auto"/>
            <w:tcMar>
              <w:top w:w="100" w:type="dxa"/>
              <w:left w:w="100" w:type="dxa"/>
              <w:bottom w:w="100" w:type="dxa"/>
              <w:right w:w="100" w:type="dxa"/>
            </w:tcMar>
          </w:tcPr>
          <w:p w:rsidR="00862228" w:rsidRDefault="009B7A2F" w14:paraId="48171BB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10-12 years</w:t>
            </w:r>
          </w:p>
        </w:tc>
        <w:tc>
          <w:tcPr>
            <w:tcW w:w="2640" w:type="dxa"/>
            <w:shd w:val="clear" w:color="auto" w:fill="auto"/>
            <w:tcMar>
              <w:top w:w="100" w:type="dxa"/>
              <w:left w:w="100" w:type="dxa"/>
              <w:bottom w:w="100" w:type="dxa"/>
              <w:right w:w="100" w:type="dxa"/>
            </w:tcMar>
          </w:tcPr>
          <w:p w:rsidR="00862228" w:rsidRDefault="009B7A2F" w14:paraId="3104E8B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$20 million - HCFCD</w:t>
            </w:r>
          </w:p>
        </w:tc>
        <w:tc>
          <w:tcPr>
            <w:tcW w:w="3664" w:type="dxa"/>
            <w:shd w:val="clear" w:color="auto" w:fill="auto"/>
            <w:tcMar>
              <w:top w:w="100" w:type="dxa"/>
              <w:left w:w="100" w:type="dxa"/>
              <w:bottom w:w="100" w:type="dxa"/>
              <w:right w:w="100" w:type="dxa"/>
            </w:tcMar>
          </w:tcPr>
          <w:p w:rsidR="00862228" w:rsidRDefault="009B7A2F" w14:paraId="629D792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N/A</w:t>
            </w:r>
          </w:p>
        </w:tc>
      </w:tr>
      <w:tr xmlns:wp14="http://schemas.microsoft.com/office/word/2010/wordml" w:rsidR="00862228" w:rsidTr="1F4E33D2" w14:paraId="16EBC07C"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721F0632"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Buyouts</w:t>
            </w:r>
          </w:p>
        </w:tc>
      </w:tr>
      <w:tr xmlns:wp14="http://schemas.microsoft.com/office/word/2010/wordml" w:rsidR="00862228" w:rsidTr="1F4E33D2" w14:paraId="7A0D5EA8" wp14:textId="77777777">
        <w:tc>
          <w:tcPr>
            <w:tcW w:w="2190" w:type="dxa"/>
            <w:shd w:val="clear" w:color="auto" w:fill="auto"/>
            <w:tcMar>
              <w:top w:w="100" w:type="dxa"/>
              <w:left w:w="100" w:type="dxa"/>
              <w:bottom w:w="100" w:type="dxa"/>
              <w:right w:w="100" w:type="dxa"/>
            </w:tcMar>
          </w:tcPr>
          <w:p w:rsidR="00862228" w:rsidP="7485E3C5" w:rsidRDefault="009B7A2F" w14:paraId="5ABE7633" wp14:textId="77777777">
            <w:pPr>
              <w:widowControl w:val="0"/>
              <w:spacing w:line="240" w:lineRule="auto"/>
              <w:rPr>
                <w:rFonts w:ascii="Calibri" w:hAnsi="Calibri" w:eastAsia="Calibri" w:cs="Calibri"/>
                <w:sz w:val="24"/>
                <w:szCs w:val="24"/>
                <w:lang w:val="en-US"/>
              </w:rPr>
            </w:pPr>
            <w:r w:rsidRPr="7485E3C5" w:rsidR="009B7A2F">
              <w:rPr>
                <w:rFonts w:ascii="Calibri" w:hAnsi="Calibri" w:eastAsia="Calibri" w:cs="Calibri"/>
                <w:b w:val="1"/>
                <w:bCs w:val="1"/>
                <w:sz w:val="24"/>
                <w:szCs w:val="24"/>
                <w:lang w:val="en-US"/>
              </w:rPr>
              <w:t xml:space="preserve">Option 1: </w:t>
            </w:r>
            <w:r w:rsidRPr="7485E3C5" w:rsidR="009B7A2F">
              <w:rPr>
                <w:rFonts w:ascii="Calibri" w:hAnsi="Calibri" w:eastAsia="Calibri" w:cs="Calibri"/>
                <w:sz w:val="24"/>
                <w:szCs w:val="24"/>
                <w:lang w:val="en-US"/>
              </w:rPr>
              <w:t xml:space="preserve">Buyout for 15 houses in the </w:t>
            </w:r>
            <w:r w:rsidRPr="7485E3C5" w:rsidR="009B7A2F">
              <w:rPr>
                <w:rFonts w:ascii="Calibri" w:hAnsi="Calibri" w:eastAsia="Calibri" w:cs="Calibri"/>
                <w:sz w:val="24"/>
                <w:szCs w:val="24"/>
                <w:lang w:val="en-US"/>
              </w:rPr>
              <w:t>Braeswood</w:t>
            </w:r>
            <w:r w:rsidRPr="7485E3C5" w:rsidR="009B7A2F">
              <w:rPr>
                <w:rFonts w:ascii="Calibri" w:hAnsi="Calibri" w:eastAsia="Calibri" w:cs="Calibri"/>
                <w:sz w:val="24"/>
                <w:szCs w:val="24"/>
                <w:lang w:val="en-US"/>
              </w:rPr>
              <w:t xml:space="preserve"> Neighborhood</w:t>
            </w:r>
          </w:p>
        </w:tc>
        <w:tc>
          <w:tcPr>
            <w:tcW w:w="2910" w:type="dxa"/>
            <w:shd w:val="clear" w:color="auto" w:fill="auto"/>
            <w:tcMar>
              <w:top w:w="100" w:type="dxa"/>
              <w:left w:w="100" w:type="dxa"/>
              <w:bottom w:w="100" w:type="dxa"/>
              <w:right w:w="100" w:type="dxa"/>
            </w:tcMar>
          </w:tcPr>
          <w:p w:rsidR="00862228" w:rsidRDefault="009B7A2F" w14:paraId="4BC0303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Removes 15 most high-risk residents permanently from the floodplain</w:t>
            </w:r>
          </w:p>
        </w:tc>
        <w:tc>
          <w:tcPr>
            <w:tcW w:w="1545" w:type="dxa"/>
            <w:shd w:val="clear" w:color="auto" w:fill="auto"/>
            <w:tcMar>
              <w:top w:w="100" w:type="dxa"/>
              <w:left w:w="100" w:type="dxa"/>
              <w:bottom w:w="100" w:type="dxa"/>
              <w:right w:w="100" w:type="dxa"/>
            </w:tcMar>
          </w:tcPr>
          <w:p w:rsidR="00862228" w:rsidRDefault="009B7A2F" w14:paraId="550682FC"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 years</w:t>
            </w:r>
          </w:p>
        </w:tc>
        <w:tc>
          <w:tcPr>
            <w:tcW w:w="2640" w:type="dxa"/>
            <w:shd w:val="clear" w:color="auto" w:fill="auto"/>
            <w:tcMar>
              <w:top w:w="100" w:type="dxa"/>
              <w:left w:w="100" w:type="dxa"/>
              <w:bottom w:w="100" w:type="dxa"/>
              <w:right w:w="100" w:type="dxa"/>
            </w:tcMar>
          </w:tcPr>
          <w:p w:rsidR="00862228" w:rsidRDefault="009B7A2F" w14:paraId="0559B720"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 million initial cost - CoH*</w:t>
            </w:r>
          </w:p>
          <w:p w:rsidR="00862228" w:rsidRDefault="009B7A2F" w14:paraId="536B59DE"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$200K tax revenue lost per year</w:t>
            </w:r>
          </w:p>
        </w:tc>
        <w:tc>
          <w:tcPr>
            <w:tcW w:w="3664" w:type="dxa"/>
            <w:shd w:val="clear" w:color="auto" w:fill="auto"/>
            <w:tcMar>
              <w:top w:w="100" w:type="dxa"/>
              <w:left w:w="100" w:type="dxa"/>
              <w:bottom w:w="100" w:type="dxa"/>
              <w:right w:w="100" w:type="dxa"/>
            </w:tcMar>
          </w:tcPr>
          <w:p w:rsidR="00862228" w:rsidP="7485E3C5" w:rsidRDefault="009B7A2F" w14:paraId="34B64614" wp14:textId="77777777">
            <w:pPr>
              <w:widowControl w:val="0"/>
              <w:spacing w:line="240" w:lineRule="auto"/>
              <w:rPr>
                <w:rFonts w:ascii="Calibri" w:hAnsi="Calibri" w:eastAsia="Calibri" w:cs="Calibri"/>
                <w:i w:val="1"/>
                <w:iCs w:val="1"/>
                <w:sz w:val="24"/>
                <w:szCs w:val="24"/>
                <w:lang w:val="en-US"/>
              </w:rPr>
            </w:pPr>
            <w:r w:rsidRPr="7485E3C5" w:rsidR="009B7A2F">
              <w:rPr>
                <w:rFonts w:ascii="Calibri" w:hAnsi="Calibri" w:eastAsia="Calibri" w:cs="Calibri"/>
                <w:i w:val="1"/>
                <w:iCs w:val="1"/>
                <w:sz w:val="24"/>
                <w:szCs w:val="24"/>
                <w:lang w:val="en-US"/>
              </w:rPr>
              <w:t xml:space="preserve">Applies only to residents within </w:t>
            </w:r>
            <w:r w:rsidRPr="7485E3C5" w:rsidR="009B7A2F">
              <w:rPr>
                <w:rFonts w:ascii="Calibri" w:hAnsi="Calibri" w:eastAsia="Calibri" w:cs="Calibri"/>
                <w:i w:val="1"/>
                <w:iCs w:val="1"/>
                <w:sz w:val="24"/>
                <w:szCs w:val="24"/>
                <w:lang w:val="en-US"/>
              </w:rPr>
              <w:t>Braeswood</w:t>
            </w:r>
            <w:r w:rsidRPr="7485E3C5" w:rsidR="009B7A2F">
              <w:rPr>
                <w:rFonts w:ascii="Calibri" w:hAnsi="Calibri" w:eastAsia="Calibri" w:cs="Calibri"/>
                <w:i w:val="1"/>
                <w:iCs w:val="1"/>
                <w:sz w:val="24"/>
                <w:szCs w:val="24"/>
                <w:lang w:val="en-US"/>
              </w:rPr>
              <w:t>:</w:t>
            </w:r>
          </w:p>
          <w:p w:rsidR="00862228" w:rsidRDefault="009B7A2F" w14:paraId="2E8F2AB5"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Gain cost of house ($320K)</w:t>
            </w:r>
          </w:p>
          <w:p w:rsidR="00862228" w:rsidRDefault="009B7A2F" w14:paraId="73CAA446"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Must pay to move elsewhere</w:t>
            </w:r>
          </w:p>
        </w:tc>
      </w:tr>
      <w:tr xmlns:wp14="http://schemas.microsoft.com/office/word/2010/wordml" w:rsidR="00862228" w:rsidTr="1F4E33D2" w14:paraId="3DE146F6" wp14:textId="77777777">
        <w:tc>
          <w:tcPr>
            <w:tcW w:w="2190" w:type="dxa"/>
            <w:shd w:val="clear" w:color="auto" w:fill="auto"/>
            <w:tcMar>
              <w:top w:w="100" w:type="dxa"/>
              <w:left w:w="100" w:type="dxa"/>
              <w:bottom w:w="100" w:type="dxa"/>
              <w:right w:w="100" w:type="dxa"/>
            </w:tcMar>
          </w:tcPr>
          <w:p w:rsidR="00862228" w:rsidRDefault="009B7A2F" w14:paraId="623B5B05"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 xml:space="preserve">Option 2: </w:t>
            </w:r>
            <w:r>
              <w:rPr>
                <w:rFonts w:ascii="Calibri" w:hAnsi="Calibri" w:eastAsia="Calibri" w:cs="Calibri"/>
                <w:sz w:val="24"/>
                <w:szCs w:val="24"/>
              </w:rPr>
              <w:t>Buyout for 15 houses in the Meyerland Neighborhood</w:t>
            </w:r>
          </w:p>
        </w:tc>
        <w:tc>
          <w:tcPr>
            <w:tcW w:w="2910" w:type="dxa"/>
            <w:shd w:val="clear" w:color="auto" w:fill="auto"/>
            <w:tcMar>
              <w:top w:w="100" w:type="dxa"/>
              <w:left w:w="100" w:type="dxa"/>
              <w:bottom w:w="100" w:type="dxa"/>
              <w:right w:w="100" w:type="dxa"/>
            </w:tcMar>
          </w:tcPr>
          <w:p w:rsidR="00862228" w:rsidRDefault="009B7A2F" w14:paraId="10D4AA40"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Removes 15 most high-risk residents permanently from the floodplain</w:t>
            </w:r>
          </w:p>
        </w:tc>
        <w:tc>
          <w:tcPr>
            <w:tcW w:w="1545" w:type="dxa"/>
            <w:shd w:val="clear" w:color="auto" w:fill="auto"/>
            <w:tcMar>
              <w:top w:w="100" w:type="dxa"/>
              <w:left w:w="100" w:type="dxa"/>
              <w:bottom w:w="100" w:type="dxa"/>
              <w:right w:w="100" w:type="dxa"/>
            </w:tcMar>
          </w:tcPr>
          <w:p w:rsidR="00862228" w:rsidRDefault="009B7A2F" w14:paraId="16D243C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 years</w:t>
            </w:r>
          </w:p>
        </w:tc>
        <w:tc>
          <w:tcPr>
            <w:tcW w:w="2640" w:type="dxa"/>
            <w:shd w:val="clear" w:color="auto" w:fill="auto"/>
            <w:tcMar>
              <w:top w:w="100" w:type="dxa"/>
              <w:left w:w="100" w:type="dxa"/>
              <w:bottom w:w="100" w:type="dxa"/>
              <w:right w:w="100" w:type="dxa"/>
            </w:tcMar>
          </w:tcPr>
          <w:p w:rsidR="00862228" w:rsidRDefault="009B7A2F" w14:paraId="33FBBD1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$3 million initial cost - CoH</w:t>
            </w:r>
          </w:p>
          <w:p w:rsidR="00862228" w:rsidRDefault="009B7A2F" w14:paraId="4DE01E5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$80K tax revenue lost per year</w:t>
            </w:r>
          </w:p>
        </w:tc>
        <w:tc>
          <w:tcPr>
            <w:tcW w:w="3664" w:type="dxa"/>
            <w:shd w:val="clear" w:color="auto" w:fill="auto"/>
            <w:tcMar>
              <w:top w:w="100" w:type="dxa"/>
              <w:left w:w="100" w:type="dxa"/>
              <w:bottom w:w="100" w:type="dxa"/>
              <w:right w:w="100" w:type="dxa"/>
            </w:tcMar>
          </w:tcPr>
          <w:p w:rsidR="00862228" w:rsidRDefault="009B7A2F" w14:paraId="6AE2E21A" wp14:textId="77777777">
            <w:pPr>
              <w:widowControl w:val="0"/>
              <w:spacing w:line="240" w:lineRule="auto"/>
              <w:rPr>
                <w:rFonts w:ascii="Calibri" w:hAnsi="Calibri" w:eastAsia="Calibri" w:cs="Calibri"/>
                <w:sz w:val="24"/>
                <w:szCs w:val="24"/>
              </w:rPr>
            </w:pPr>
            <w:r>
              <w:rPr>
                <w:rFonts w:ascii="Calibri" w:hAnsi="Calibri" w:eastAsia="Calibri" w:cs="Calibri"/>
                <w:i/>
                <w:sz w:val="24"/>
                <w:szCs w:val="24"/>
              </w:rPr>
              <w:t>Applies only to residents within Meyerland:</w:t>
            </w:r>
          </w:p>
          <w:p w:rsidR="00862228" w:rsidRDefault="009B7A2F" w14:paraId="0CF8FD20"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Gain cost of house ($153K)</w:t>
            </w:r>
          </w:p>
          <w:p w:rsidR="00862228" w:rsidRDefault="009B7A2F" w14:paraId="1D637FDE"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Must pay to move elsewhere</w:t>
            </w:r>
          </w:p>
        </w:tc>
      </w:tr>
      <w:tr xmlns:wp14="http://schemas.microsoft.com/office/word/2010/wordml" w:rsidR="00862228" w:rsidTr="1F4E33D2" w14:paraId="04B4AECD" wp14:textId="77777777">
        <w:tc>
          <w:tcPr>
            <w:tcW w:w="2190" w:type="dxa"/>
            <w:shd w:val="clear" w:color="auto" w:fill="auto"/>
            <w:tcMar>
              <w:top w:w="100" w:type="dxa"/>
              <w:left w:w="100" w:type="dxa"/>
              <w:bottom w:w="100" w:type="dxa"/>
              <w:right w:w="100" w:type="dxa"/>
            </w:tcMar>
          </w:tcPr>
          <w:p w:rsidR="00862228" w:rsidRDefault="009B7A2F" w14:paraId="333B65B2"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3: </w:t>
            </w:r>
            <w:r>
              <w:rPr>
                <w:rFonts w:ascii="Calibri" w:hAnsi="Calibri" w:eastAsia="Calibri" w:cs="Calibri"/>
                <w:sz w:val="24"/>
                <w:szCs w:val="24"/>
              </w:rPr>
              <w:t>Buyout for 15 homes in the Magnolia Park Neighborhood</w:t>
            </w:r>
          </w:p>
        </w:tc>
        <w:tc>
          <w:tcPr>
            <w:tcW w:w="2910" w:type="dxa"/>
            <w:shd w:val="clear" w:color="auto" w:fill="auto"/>
            <w:tcMar>
              <w:top w:w="100" w:type="dxa"/>
              <w:left w:w="100" w:type="dxa"/>
              <w:bottom w:w="100" w:type="dxa"/>
              <w:right w:w="100" w:type="dxa"/>
            </w:tcMar>
          </w:tcPr>
          <w:p w:rsidR="00862228" w:rsidRDefault="009B7A2F" w14:paraId="03273831"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Removes 15 most high-risk residents permanently from the floodplain</w:t>
            </w:r>
          </w:p>
        </w:tc>
        <w:tc>
          <w:tcPr>
            <w:tcW w:w="1545" w:type="dxa"/>
            <w:shd w:val="clear" w:color="auto" w:fill="auto"/>
            <w:tcMar>
              <w:top w:w="100" w:type="dxa"/>
              <w:left w:w="100" w:type="dxa"/>
              <w:bottom w:w="100" w:type="dxa"/>
              <w:right w:w="100" w:type="dxa"/>
            </w:tcMar>
          </w:tcPr>
          <w:p w:rsidR="00862228" w:rsidRDefault="009B7A2F" w14:paraId="44E75E88"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 years</w:t>
            </w:r>
          </w:p>
        </w:tc>
        <w:tc>
          <w:tcPr>
            <w:tcW w:w="2640" w:type="dxa"/>
            <w:shd w:val="clear" w:color="auto" w:fill="auto"/>
            <w:tcMar>
              <w:top w:w="100" w:type="dxa"/>
              <w:left w:w="100" w:type="dxa"/>
              <w:bottom w:w="100" w:type="dxa"/>
              <w:right w:w="100" w:type="dxa"/>
            </w:tcMar>
          </w:tcPr>
          <w:p w:rsidR="00862228" w:rsidRDefault="009B7A2F" w14:paraId="725190A1"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$1 million initial cost - CoH</w:t>
            </w:r>
          </w:p>
          <w:p w:rsidR="00862228" w:rsidRDefault="009B7A2F" w14:paraId="7EBACE3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$30K tax revenue lost per year</w:t>
            </w:r>
          </w:p>
        </w:tc>
        <w:tc>
          <w:tcPr>
            <w:tcW w:w="3664" w:type="dxa"/>
            <w:shd w:val="clear" w:color="auto" w:fill="auto"/>
            <w:tcMar>
              <w:top w:w="100" w:type="dxa"/>
              <w:left w:w="100" w:type="dxa"/>
              <w:bottom w:w="100" w:type="dxa"/>
              <w:right w:w="100" w:type="dxa"/>
            </w:tcMar>
          </w:tcPr>
          <w:p w:rsidR="00862228" w:rsidRDefault="009B7A2F" w14:paraId="3EC62433" wp14:textId="77777777">
            <w:pPr>
              <w:widowControl w:val="0"/>
              <w:spacing w:line="240" w:lineRule="auto"/>
              <w:rPr>
                <w:rFonts w:ascii="Calibri" w:hAnsi="Calibri" w:eastAsia="Calibri" w:cs="Calibri"/>
                <w:sz w:val="24"/>
                <w:szCs w:val="24"/>
              </w:rPr>
            </w:pPr>
            <w:r>
              <w:rPr>
                <w:rFonts w:ascii="Calibri" w:hAnsi="Calibri" w:eastAsia="Calibri" w:cs="Calibri"/>
                <w:i/>
                <w:sz w:val="24"/>
                <w:szCs w:val="24"/>
              </w:rPr>
              <w:t>Applies only to residents within Magnolia Park:</w:t>
            </w:r>
          </w:p>
          <w:p w:rsidR="00862228" w:rsidRDefault="009B7A2F" w14:paraId="0DAFCD06"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Gain cost of house ($76K)</w:t>
            </w:r>
          </w:p>
          <w:p w:rsidR="00862228" w:rsidRDefault="009B7A2F" w14:paraId="5B08EA4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Must pay to move elsewhere</w:t>
            </w:r>
          </w:p>
        </w:tc>
      </w:tr>
      <w:tr xmlns:wp14="http://schemas.microsoft.com/office/word/2010/wordml" w:rsidR="00862228" w:rsidTr="1F4E33D2" w14:paraId="60F710C6" wp14:textId="77777777">
        <w:trPr>
          <w:trHeight w:val="440"/>
        </w:trPr>
        <w:tc>
          <w:tcPr>
            <w:tcW w:w="12949" w:type="dxa"/>
            <w:gridSpan w:val="5"/>
            <w:shd w:val="clear" w:color="auto" w:fill="CFE2F3"/>
            <w:tcMar>
              <w:top w:w="100" w:type="dxa"/>
              <w:left w:w="100" w:type="dxa"/>
              <w:bottom w:w="100" w:type="dxa"/>
              <w:right w:w="100" w:type="dxa"/>
            </w:tcMar>
          </w:tcPr>
          <w:p w:rsidR="00862228" w:rsidP="7485E3C5" w:rsidRDefault="009B7A2F" w14:paraId="63F15C21" wp14:textId="77777777">
            <w:pPr>
              <w:widowControl w:val="0"/>
              <w:spacing w:line="240" w:lineRule="auto"/>
              <w:rPr>
                <w:rFonts w:ascii="Calibri" w:hAnsi="Calibri" w:eastAsia="Calibri" w:cs="Calibri"/>
                <w:sz w:val="24"/>
                <w:szCs w:val="24"/>
                <w:lang w:val="en-US"/>
              </w:rPr>
            </w:pPr>
            <w:r w:rsidRPr="7485E3C5" w:rsidR="009B7A2F">
              <w:rPr>
                <w:rFonts w:ascii="Calibri" w:hAnsi="Calibri" w:eastAsia="Calibri" w:cs="Calibri"/>
                <w:b w:val="1"/>
                <w:bCs w:val="1"/>
                <w:sz w:val="24"/>
                <w:szCs w:val="24"/>
                <w:lang w:val="en-US"/>
              </w:rPr>
              <w:t xml:space="preserve">Wetland </w:t>
            </w:r>
            <w:r w:rsidRPr="7485E3C5" w:rsidR="009B7A2F">
              <w:rPr>
                <w:rFonts w:ascii="Calibri" w:hAnsi="Calibri" w:eastAsia="Calibri" w:cs="Calibri"/>
                <w:b w:val="1"/>
                <w:bCs w:val="1"/>
                <w:sz w:val="24"/>
                <w:szCs w:val="24"/>
                <w:lang w:val="en-US"/>
              </w:rPr>
              <w:t xml:space="preserve">restoration </w:t>
            </w:r>
            <w:r w:rsidRPr="7485E3C5" w:rsidR="009B7A2F">
              <w:rPr>
                <w:rFonts w:ascii="Calibri" w:hAnsi="Calibri" w:eastAsia="Calibri" w:cs="Calibri"/>
                <w:sz w:val="24"/>
                <w:szCs w:val="24"/>
                <w:lang w:val="en-US"/>
              </w:rPr>
              <w:t xml:space="preserve"> -</w:t>
            </w:r>
            <w:r w:rsidRPr="7485E3C5" w:rsidR="009B7A2F">
              <w:rPr>
                <w:rFonts w:ascii="Calibri" w:hAnsi="Calibri" w:eastAsia="Calibri" w:cs="Calibri"/>
                <w:sz w:val="24"/>
                <w:szCs w:val="24"/>
                <w:lang w:val="en-US"/>
              </w:rPr>
              <w:t xml:space="preserve"> note: this requires buyouts of at least one neighborhood to make land available for restoration</w:t>
            </w:r>
          </w:p>
        </w:tc>
      </w:tr>
      <w:tr xmlns:wp14="http://schemas.microsoft.com/office/word/2010/wordml" w:rsidR="00862228" w:rsidTr="1F4E33D2" w14:paraId="09C4AD5E" wp14:textId="77777777">
        <w:tc>
          <w:tcPr>
            <w:tcW w:w="2190" w:type="dxa"/>
            <w:shd w:val="clear" w:color="auto" w:fill="auto"/>
            <w:tcMar>
              <w:top w:w="100" w:type="dxa"/>
              <w:left w:w="100" w:type="dxa"/>
              <w:bottom w:w="100" w:type="dxa"/>
              <w:right w:w="100" w:type="dxa"/>
            </w:tcMar>
          </w:tcPr>
          <w:p w:rsidR="00862228" w:rsidRDefault="009B7A2F" w14:paraId="4F650EF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Demolish bought-out homes, clean soil, plant local plants, build usable greenspace (a park w/ trails)</w:t>
            </w:r>
          </w:p>
        </w:tc>
        <w:tc>
          <w:tcPr>
            <w:tcW w:w="2910" w:type="dxa"/>
            <w:shd w:val="clear" w:color="auto" w:fill="auto"/>
            <w:tcMar>
              <w:top w:w="100" w:type="dxa"/>
              <w:left w:w="100" w:type="dxa"/>
              <w:bottom w:w="100" w:type="dxa"/>
              <w:right w:w="100" w:type="dxa"/>
            </w:tcMar>
          </w:tcPr>
          <w:p w:rsidR="00862228" w:rsidRDefault="009B7A2F" w14:paraId="4EF696F2"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Permeable surfaces allow floodwater to drain more quickly than cement</w:t>
            </w:r>
          </w:p>
        </w:tc>
        <w:tc>
          <w:tcPr>
            <w:tcW w:w="1545" w:type="dxa"/>
            <w:shd w:val="clear" w:color="auto" w:fill="auto"/>
            <w:tcMar>
              <w:top w:w="100" w:type="dxa"/>
              <w:left w:w="100" w:type="dxa"/>
              <w:bottom w:w="100" w:type="dxa"/>
              <w:right w:w="100" w:type="dxa"/>
            </w:tcMar>
          </w:tcPr>
          <w:p w:rsidR="00862228" w:rsidRDefault="009B7A2F" w14:paraId="20922AC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3 years (post buyout)</w:t>
            </w:r>
          </w:p>
        </w:tc>
        <w:tc>
          <w:tcPr>
            <w:tcW w:w="2640" w:type="dxa"/>
            <w:shd w:val="clear" w:color="auto" w:fill="auto"/>
            <w:tcMar>
              <w:top w:w="100" w:type="dxa"/>
              <w:left w:w="100" w:type="dxa"/>
              <w:bottom w:w="100" w:type="dxa"/>
              <w:right w:w="100" w:type="dxa"/>
            </w:tcMar>
          </w:tcPr>
          <w:p w:rsidR="00862228" w:rsidRDefault="009B7A2F" w14:paraId="2AD53954"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$8 million per neighborhood - HCFCD</w:t>
            </w:r>
          </w:p>
        </w:tc>
        <w:tc>
          <w:tcPr>
            <w:tcW w:w="3664" w:type="dxa"/>
            <w:shd w:val="clear" w:color="auto" w:fill="auto"/>
            <w:tcMar>
              <w:top w:w="100" w:type="dxa"/>
              <w:left w:w="100" w:type="dxa"/>
              <w:bottom w:w="100" w:type="dxa"/>
              <w:right w:w="100" w:type="dxa"/>
            </w:tcMar>
          </w:tcPr>
          <w:p w:rsidR="00862228" w:rsidP="7485E3C5" w:rsidRDefault="009B7A2F" w14:paraId="62D22E99" wp14:textId="77777777">
            <w:pPr>
              <w:widowControl w:val="0"/>
              <w:spacing w:line="240" w:lineRule="auto"/>
              <w:rPr>
                <w:rFonts w:ascii="Calibri" w:hAnsi="Calibri" w:eastAsia="Calibri" w:cs="Calibri"/>
                <w:sz w:val="24"/>
                <w:szCs w:val="24"/>
                <w:lang w:val="en-US"/>
              </w:rPr>
            </w:pPr>
            <w:r w:rsidRPr="7485E3C5" w:rsidR="009B7A2F">
              <w:rPr>
                <w:rFonts w:ascii="Calibri" w:hAnsi="Calibri" w:eastAsia="Calibri" w:cs="Calibri"/>
                <w:sz w:val="24"/>
                <w:szCs w:val="24"/>
                <w:lang w:val="en-US"/>
              </w:rPr>
              <w:t xml:space="preserve">N/A for residents except costs </w:t>
            </w:r>
            <w:r w:rsidRPr="7485E3C5" w:rsidR="009B7A2F">
              <w:rPr>
                <w:rFonts w:ascii="Calibri" w:hAnsi="Calibri" w:eastAsia="Calibri" w:cs="Calibri"/>
                <w:sz w:val="24"/>
                <w:szCs w:val="24"/>
                <w:lang w:val="en-US"/>
              </w:rPr>
              <w:t>accrued</w:t>
            </w:r>
            <w:r w:rsidRPr="7485E3C5" w:rsidR="009B7A2F">
              <w:rPr>
                <w:rFonts w:ascii="Calibri" w:hAnsi="Calibri" w:eastAsia="Calibri" w:cs="Calibri"/>
                <w:sz w:val="24"/>
                <w:szCs w:val="24"/>
                <w:lang w:val="en-US"/>
              </w:rPr>
              <w:t xml:space="preserve"> if your neighborhood is bought out and you need to move</w:t>
            </w:r>
          </w:p>
        </w:tc>
      </w:tr>
      <w:tr xmlns:wp14="http://schemas.microsoft.com/office/word/2010/wordml" w:rsidR="00862228" w:rsidTr="1F4E33D2" w14:paraId="5AC101EB"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79B04829"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Elevating structures</w:t>
            </w:r>
          </w:p>
        </w:tc>
      </w:tr>
      <w:tr xmlns:wp14="http://schemas.microsoft.com/office/word/2010/wordml" w:rsidR="00862228" w:rsidTr="1F4E33D2" w14:paraId="2B1CF6D2" wp14:textId="77777777">
        <w:tc>
          <w:tcPr>
            <w:tcW w:w="2190" w:type="dxa"/>
            <w:shd w:val="clear" w:color="auto" w:fill="auto"/>
            <w:tcMar>
              <w:top w:w="100" w:type="dxa"/>
              <w:left w:w="100" w:type="dxa"/>
              <w:bottom w:w="100" w:type="dxa"/>
              <w:right w:w="100" w:type="dxa"/>
            </w:tcMar>
          </w:tcPr>
          <w:p w:rsidR="00862228" w:rsidP="7485E3C5" w:rsidRDefault="009B7A2F" w14:paraId="2B6BC546" wp14:textId="77777777">
            <w:pPr>
              <w:widowControl w:val="0"/>
              <w:spacing w:line="240" w:lineRule="auto"/>
              <w:rPr>
                <w:rFonts w:ascii="Calibri" w:hAnsi="Calibri" w:eastAsia="Calibri" w:cs="Calibri"/>
                <w:sz w:val="24"/>
                <w:szCs w:val="24"/>
                <w:lang w:val="en-US"/>
              </w:rPr>
            </w:pPr>
            <w:r w:rsidRPr="7485E3C5" w:rsidR="009B7A2F">
              <w:rPr>
                <w:rFonts w:ascii="Calibri" w:hAnsi="Calibri" w:eastAsia="Calibri" w:cs="Calibri"/>
                <w:b w:val="1"/>
                <w:bCs w:val="1"/>
                <w:sz w:val="24"/>
                <w:szCs w:val="24"/>
                <w:lang w:val="en-US"/>
              </w:rPr>
              <w:t xml:space="preserve">Option 1: </w:t>
            </w:r>
            <w:r w:rsidRPr="7485E3C5" w:rsidR="009B7A2F">
              <w:rPr>
                <w:rFonts w:ascii="Calibri" w:hAnsi="Calibri" w:eastAsia="Calibri" w:cs="Calibri"/>
                <w:sz w:val="24"/>
                <w:szCs w:val="24"/>
                <w:lang w:val="en-US"/>
              </w:rPr>
              <w:t xml:space="preserve">Pay to elevate home to above the </w:t>
            </w:r>
            <w:r w:rsidRPr="7485E3C5" w:rsidR="009B7A2F">
              <w:rPr>
                <w:rFonts w:ascii="Calibri" w:hAnsi="Calibri" w:eastAsia="Calibri" w:cs="Calibri"/>
                <w:sz w:val="24"/>
                <w:szCs w:val="24"/>
                <w:lang w:val="en-US"/>
              </w:rPr>
              <w:t>the</w:t>
            </w:r>
            <w:r w:rsidRPr="7485E3C5" w:rsidR="009B7A2F">
              <w:rPr>
                <w:rFonts w:ascii="Calibri" w:hAnsi="Calibri" w:eastAsia="Calibri" w:cs="Calibri"/>
                <w:sz w:val="24"/>
                <w:szCs w:val="24"/>
                <w:lang w:val="en-US"/>
              </w:rPr>
              <w:t xml:space="preserve"> 100-year flood level</w:t>
            </w:r>
          </w:p>
        </w:tc>
        <w:tc>
          <w:tcPr>
            <w:tcW w:w="2910" w:type="dxa"/>
            <w:shd w:val="clear" w:color="auto" w:fill="auto"/>
            <w:tcMar>
              <w:top w:w="100" w:type="dxa"/>
              <w:left w:w="100" w:type="dxa"/>
              <w:bottom w:w="100" w:type="dxa"/>
              <w:right w:w="100" w:type="dxa"/>
            </w:tcMar>
          </w:tcPr>
          <w:p w:rsidR="00862228" w:rsidRDefault="009B7A2F" w14:paraId="14695118"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Elevates homes to height above 100-year flood</w:t>
            </w:r>
          </w:p>
        </w:tc>
        <w:tc>
          <w:tcPr>
            <w:tcW w:w="1545" w:type="dxa"/>
            <w:shd w:val="clear" w:color="auto" w:fill="auto"/>
            <w:tcMar>
              <w:top w:w="100" w:type="dxa"/>
              <w:left w:w="100" w:type="dxa"/>
              <w:bottom w:w="100" w:type="dxa"/>
              <w:right w:w="100" w:type="dxa"/>
            </w:tcMar>
          </w:tcPr>
          <w:p w:rsidR="00862228" w:rsidRDefault="009B7A2F" w14:paraId="4951D46B"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90 days (1 year if you want a loan)</w:t>
            </w:r>
          </w:p>
        </w:tc>
        <w:tc>
          <w:tcPr>
            <w:tcW w:w="2640" w:type="dxa"/>
            <w:shd w:val="clear" w:color="auto" w:fill="auto"/>
            <w:tcMar>
              <w:top w:w="100" w:type="dxa"/>
              <w:left w:w="100" w:type="dxa"/>
              <w:bottom w:w="100" w:type="dxa"/>
              <w:right w:w="100" w:type="dxa"/>
            </w:tcMar>
          </w:tcPr>
          <w:p w:rsidR="00862228" w:rsidRDefault="009B7A2F" w14:paraId="55D2AB45"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If home elevation loan program: up to $40 million for loans for 1000 homes - CoH </w:t>
            </w:r>
          </w:p>
        </w:tc>
        <w:tc>
          <w:tcPr>
            <w:tcW w:w="3664" w:type="dxa"/>
            <w:shd w:val="clear" w:color="auto" w:fill="auto"/>
            <w:tcMar>
              <w:top w:w="100" w:type="dxa"/>
              <w:left w:w="100" w:type="dxa"/>
              <w:bottom w:w="100" w:type="dxa"/>
              <w:right w:w="100" w:type="dxa"/>
            </w:tcMar>
          </w:tcPr>
          <w:p w:rsidR="00862228" w:rsidRDefault="009B7A2F" w14:paraId="2BFCE4AC"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$50,000 for a personal residence, but you can advocate for the government to provide a loan to cover up to $40,000</w:t>
            </w:r>
          </w:p>
        </w:tc>
      </w:tr>
      <w:tr xmlns:wp14="http://schemas.microsoft.com/office/word/2010/wordml" w:rsidR="00862228" w:rsidTr="1F4E33D2" w14:paraId="29B7C6D8" wp14:textId="77777777">
        <w:tc>
          <w:tcPr>
            <w:tcW w:w="2190" w:type="dxa"/>
            <w:shd w:val="clear" w:color="auto" w:fill="auto"/>
            <w:tcMar>
              <w:top w:w="100" w:type="dxa"/>
              <w:left w:w="100" w:type="dxa"/>
              <w:bottom w:w="100" w:type="dxa"/>
              <w:right w:w="100" w:type="dxa"/>
            </w:tcMar>
          </w:tcPr>
          <w:p w:rsidR="00862228" w:rsidRDefault="009B7A2F" w14:paraId="4B1744C7"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2: </w:t>
            </w:r>
            <w:r>
              <w:rPr>
                <w:rFonts w:ascii="Calibri" w:hAnsi="Calibri" w:eastAsia="Calibri" w:cs="Calibri"/>
                <w:sz w:val="24"/>
                <w:szCs w:val="24"/>
              </w:rPr>
              <w:t>Pay to elevate homes to above the 500-year flood level</w:t>
            </w:r>
          </w:p>
        </w:tc>
        <w:tc>
          <w:tcPr>
            <w:tcW w:w="2910" w:type="dxa"/>
            <w:shd w:val="clear" w:color="auto" w:fill="auto"/>
            <w:tcMar>
              <w:top w:w="100" w:type="dxa"/>
              <w:left w:w="100" w:type="dxa"/>
              <w:bottom w:w="100" w:type="dxa"/>
              <w:right w:w="100" w:type="dxa"/>
            </w:tcMar>
          </w:tcPr>
          <w:p w:rsidR="00862228" w:rsidRDefault="009B7A2F" w14:paraId="0A245F3C"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Elevates homes to a height above a 500-year flood</w:t>
            </w:r>
          </w:p>
        </w:tc>
        <w:tc>
          <w:tcPr>
            <w:tcW w:w="1545" w:type="dxa"/>
            <w:shd w:val="clear" w:color="auto" w:fill="auto"/>
            <w:tcMar>
              <w:top w:w="100" w:type="dxa"/>
              <w:left w:w="100" w:type="dxa"/>
              <w:bottom w:w="100" w:type="dxa"/>
              <w:right w:w="100" w:type="dxa"/>
            </w:tcMar>
          </w:tcPr>
          <w:p w:rsidR="00862228" w:rsidRDefault="009B7A2F" w14:paraId="79359929"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90 days (1 year if you want a loan)</w:t>
            </w:r>
          </w:p>
        </w:tc>
        <w:tc>
          <w:tcPr>
            <w:tcW w:w="2640" w:type="dxa"/>
            <w:shd w:val="clear" w:color="auto" w:fill="auto"/>
            <w:tcMar>
              <w:top w:w="100" w:type="dxa"/>
              <w:left w:w="100" w:type="dxa"/>
              <w:bottom w:w="100" w:type="dxa"/>
              <w:right w:w="100" w:type="dxa"/>
            </w:tcMar>
          </w:tcPr>
          <w:p w:rsidR="00862228" w:rsidRDefault="009B7A2F" w14:paraId="02B346B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If home elevation loan program: up to $40 million for loans for 1000 homes - CoH</w:t>
            </w:r>
          </w:p>
        </w:tc>
        <w:tc>
          <w:tcPr>
            <w:tcW w:w="3664" w:type="dxa"/>
            <w:shd w:val="clear" w:color="auto" w:fill="auto"/>
            <w:tcMar>
              <w:top w:w="100" w:type="dxa"/>
              <w:left w:w="100" w:type="dxa"/>
              <w:bottom w:w="100" w:type="dxa"/>
              <w:right w:w="100" w:type="dxa"/>
            </w:tcMar>
          </w:tcPr>
          <w:p w:rsidR="00862228" w:rsidRDefault="009B7A2F" w14:paraId="7C651A6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$90,000 for a personal residence, but you can advocate for the government to provide a loan to cover up to $40,000</w:t>
            </w:r>
          </w:p>
        </w:tc>
      </w:tr>
      <w:tr xmlns:wp14="http://schemas.microsoft.com/office/word/2010/wordml" w:rsidR="00862228" w:rsidTr="1F4E33D2" w14:paraId="5641BEFB"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06ABF0AC"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Flood-proofing buildings</w:t>
            </w:r>
          </w:p>
        </w:tc>
      </w:tr>
      <w:tr xmlns:wp14="http://schemas.microsoft.com/office/word/2010/wordml" w:rsidR="00862228" w:rsidTr="1F4E33D2" w14:paraId="016DD228" wp14:textId="77777777">
        <w:tc>
          <w:tcPr>
            <w:tcW w:w="2190" w:type="dxa"/>
            <w:shd w:val="clear" w:color="auto" w:fill="auto"/>
            <w:tcMar>
              <w:top w:w="100" w:type="dxa"/>
              <w:left w:w="100" w:type="dxa"/>
              <w:bottom w:w="100" w:type="dxa"/>
              <w:right w:w="100" w:type="dxa"/>
            </w:tcMar>
          </w:tcPr>
          <w:p w:rsidR="00862228" w:rsidRDefault="009B7A2F" w14:paraId="7E872533"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1: </w:t>
            </w:r>
            <w:r>
              <w:rPr>
                <w:rFonts w:ascii="Calibri" w:hAnsi="Calibri" w:eastAsia="Calibri" w:cs="Calibri"/>
                <w:sz w:val="24"/>
                <w:szCs w:val="24"/>
              </w:rPr>
              <w:t>Sandbagging around home prior to flooding</w:t>
            </w:r>
          </w:p>
        </w:tc>
        <w:tc>
          <w:tcPr>
            <w:tcW w:w="2910" w:type="dxa"/>
            <w:shd w:val="clear" w:color="auto" w:fill="auto"/>
            <w:tcMar>
              <w:top w:w="100" w:type="dxa"/>
              <w:left w:w="100" w:type="dxa"/>
              <w:bottom w:w="100" w:type="dxa"/>
              <w:right w:w="100" w:type="dxa"/>
            </w:tcMar>
          </w:tcPr>
          <w:p w:rsidR="00862228" w:rsidRDefault="009B7A2F" w14:paraId="221B9172"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Temporarily provides flood water protection for up to a 25-year flood</w:t>
            </w:r>
          </w:p>
        </w:tc>
        <w:tc>
          <w:tcPr>
            <w:tcW w:w="1545" w:type="dxa"/>
            <w:shd w:val="clear" w:color="auto" w:fill="auto"/>
            <w:tcMar>
              <w:top w:w="100" w:type="dxa"/>
              <w:left w:w="100" w:type="dxa"/>
              <w:bottom w:w="100" w:type="dxa"/>
              <w:right w:w="100" w:type="dxa"/>
            </w:tcMar>
          </w:tcPr>
          <w:p w:rsidR="00862228" w:rsidRDefault="009B7A2F" w14:paraId="1FC6D1B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2 days</w:t>
            </w:r>
          </w:p>
        </w:tc>
        <w:tc>
          <w:tcPr>
            <w:tcW w:w="2640" w:type="dxa"/>
            <w:shd w:val="clear" w:color="auto" w:fill="auto"/>
            <w:tcMar>
              <w:top w:w="100" w:type="dxa"/>
              <w:left w:w="100" w:type="dxa"/>
              <w:bottom w:w="100" w:type="dxa"/>
              <w:right w:w="100" w:type="dxa"/>
            </w:tcMar>
          </w:tcPr>
          <w:p w:rsidR="00862228" w:rsidRDefault="009B7A2F" w14:paraId="34824FA9"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N/A</w:t>
            </w:r>
          </w:p>
        </w:tc>
        <w:tc>
          <w:tcPr>
            <w:tcW w:w="3664" w:type="dxa"/>
            <w:shd w:val="clear" w:color="auto" w:fill="auto"/>
            <w:tcMar>
              <w:top w:w="100" w:type="dxa"/>
              <w:left w:w="100" w:type="dxa"/>
              <w:bottom w:w="100" w:type="dxa"/>
              <w:right w:w="100" w:type="dxa"/>
            </w:tcMar>
          </w:tcPr>
          <w:p w:rsidR="00862228" w:rsidRDefault="009B7A2F" w14:paraId="05702EC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$40 for a personal residence</w:t>
            </w:r>
          </w:p>
          <w:p w:rsidR="00862228" w:rsidRDefault="009B7A2F" w14:paraId="2FDA8E3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$3000 for the Texas Medical Center</w:t>
            </w:r>
          </w:p>
        </w:tc>
      </w:tr>
      <w:tr xmlns:wp14="http://schemas.microsoft.com/office/word/2010/wordml" w:rsidR="00862228" w:rsidTr="1F4E33D2" w14:paraId="48755C55" wp14:textId="77777777">
        <w:tc>
          <w:tcPr>
            <w:tcW w:w="2190" w:type="dxa"/>
            <w:shd w:val="clear" w:color="auto" w:fill="auto"/>
            <w:tcMar>
              <w:top w:w="100" w:type="dxa"/>
              <w:left w:w="100" w:type="dxa"/>
              <w:bottom w:w="100" w:type="dxa"/>
              <w:right w:w="100" w:type="dxa"/>
            </w:tcMar>
          </w:tcPr>
          <w:p w:rsidR="00862228" w:rsidRDefault="009B7A2F" w14:paraId="530335F8"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2: </w:t>
            </w:r>
            <w:r>
              <w:rPr>
                <w:rFonts w:ascii="Calibri" w:hAnsi="Calibri" w:eastAsia="Calibri" w:cs="Calibri"/>
                <w:sz w:val="24"/>
                <w:szCs w:val="24"/>
              </w:rPr>
              <w:t>Installing a sump-pump near home</w:t>
            </w:r>
          </w:p>
        </w:tc>
        <w:tc>
          <w:tcPr>
            <w:tcW w:w="2910" w:type="dxa"/>
            <w:shd w:val="clear" w:color="auto" w:fill="auto"/>
            <w:tcMar>
              <w:top w:w="100" w:type="dxa"/>
              <w:left w:w="100" w:type="dxa"/>
              <w:bottom w:w="100" w:type="dxa"/>
              <w:right w:w="100" w:type="dxa"/>
            </w:tcMar>
          </w:tcPr>
          <w:p w:rsidR="00862228" w:rsidRDefault="009B7A2F" w14:paraId="58E2801B"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Alone, provides protection against flood water for up to a 10-year flood. In conjunction with sandbagging, increases protection to a 40-year flood</w:t>
            </w:r>
          </w:p>
        </w:tc>
        <w:tc>
          <w:tcPr>
            <w:tcW w:w="1545" w:type="dxa"/>
            <w:shd w:val="clear" w:color="auto" w:fill="auto"/>
            <w:tcMar>
              <w:top w:w="100" w:type="dxa"/>
              <w:left w:w="100" w:type="dxa"/>
              <w:bottom w:w="100" w:type="dxa"/>
              <w:right w:w="100" w:type="dxa"/>
            </w:tcMar>
          </w:tcPr>
          <w:p w:rsidR="00862228" w:rsidRDefault="009B7A2F" w14:paraId="4535C58E"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30 days</w:t>
            </w:r>
          </w:p>
        </w:tc>
        <w:tc>
          <w:tcPr>
            <w:tcW w:w="2640" w:type="dxa"/>
            <w:shd w:val="clear" w:color="auto" w:fill="auto"/>
            <w:tcMar>
              <w:top w:w="100" w:type="dxa"/>
              <w:left w:w="100" w:type="dxa"/>
              <w:bottom w:w="100" w:type="dxa"/>
              <w:right w:w="100" w:type="dxa"/>
            </w:tcMar>
          </w:tcPr>
          <w:p w:rsidR="00862228" w:rsidRDefault="009B7A2F" w14:paraId="7546AC1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N/A</w:t>
            </w:r>
          </w:p>
        </w:tc>
        <w:tc>
          <w:tcPr>
            <w:tcW w:w="3664" w:type="dxa"/>
            <w:shd w:val="clear" w:color="auto" w:fill="auto"/>
            <w:tcMar>
              <w:top w:w="100" w:type="dxa"/>
              <w:left w:w="100" w:type="dxa"/>
              <w:bottom w:w="100" w:type="dxa"/>
              <w:right w:w="100" w:type="dxa"/>
            </w:tcMar>
          </w:tcPr>
          <w:p w:rsidR="00862228" w:rsidRDefault="009B7A2F" w14:paraId="386A7922"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$500 for a personal residence</w:t>
            </w:r>
          </w:p>
          <w:p w:rsidR="00862228" w:rsidRDefault="009B7A2F" w14:paraId="6D62DEC3"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$20K for the Texas Medical Center</w:t>
            </w:r>
          </w:p>
        </w:tc>
      </w:tr>
      <w:tr xmlns:wp14="http://schemas.microsoft.com/office/word/2010/wordml" w:rsidR="00862228" w:rsidTr="1F4E33D2" w14:paraId="5C1F4DA8" wp14:textId="77777777">
        <w:tc>
          <w:tcPr>
            <w:tcW w:w="2190" w:type="dxa"/>
            <w:shd w:val="clear" w:color="auto" w:fill="auto"/>
            <w:tcMar>
              <w:top w:w="100" w:type="dxa"/>
              <w:left w:w="100" w:type="dxa"/>
              <w:bottom w:w="100" w:type="dxa"/>
              <w:right w:w="100" w:type="dxa"/>
            </w:tcMar>
          </w:tcPr>
          <w:p w:rsidR="00862228" w:rsidRDefault="009B7A2F" w14:paraId="1E962CB1"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3: </w:t>
            </w:r>
            <w:r>
              <w:rPr>
                <w:rFonts w:ascii="Calibri" w:hAnsi="Calibri" w:eastAsia="Calibri" w:cs="Calibri"/>
                <w:sz w:val="24"/>
                <w:szCs w:val="24"/>
              </w:rPr>
              <w:t>Installing flood gates on buildings</w:t>
            </w:r>
          </w:p>
        </w:tc>
        <w:tc>
          <w:tcPr>
            <w:tcW w:w="2910" w:type="dxa"/>
            <w:shd w:val="clear" w:color="auto" w:fill="auto"/>
            <w:tcMar>
              <w:top w:w="100" w:type="dxa"/>
              <w:left w:w="100" w:type="dxa"/>
              <w:bottom w:w="100" w:type="dxa"/>
              <w:right w:w="100" w:type="dxa"/>
            </w:tcMar>
          </w:tcPr>
          <w:p w:rsidR="00862228" w:rsidRDefault="009B7A2F" w14:paraId="37278DC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For a personal residence, provides protection for up to a 60-year flood</w:t>
            </w:r>
          </w:p>
          <w:p w:rsidR="00862228" w:rsidRDefault="00862228" w14:paraId="0A37501D" wp14:textId="77777777">
            <w:pPr>
              <w:widowControl w:val="0"/>
              <w:spacing w:line="240" w:lineRule="auto"/>
              <w:rPr>
                <w:rFonts w:ascii="Calibri" w:hAnsi="Calibri" w:eastAsia="Calibri" w:cs="Calibri"/>
                <w:sz w:val="24"/>
                <w:szCs w:val="24"/>
              </w:rPr>
            </w:pPr>
          </w:p>
          <w:p w:rsidR="00862228" w:rsidRDefault="009B7A2F" w14:paraId="44346090"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For the Texas Medical Center, provides protection for up to a 60-year flood</w:t>
            </w:r>
          </w:p>
        </w:tc>
        <w:tc>
          <w:tcPr>
            <w:tcW w:w="1545" w:type="dxa"/>
            <w:shd w:val="clear" w:color="auto" w:fill="auto"/>
            <w:tcMar>
              <w:top w:w="100" w:type="dxa"/>
              <w:left w:w="100" w:type="dxa"/>
              <w:bottom w:w="100" w:type="dxa"/>
              <w:right w:w="100" w:type="dxa"/>
            </w:tcMar>
          </w:tcPr>
          <w:p w:rsidR="00862228" w:rsidRDefault="009B7A2F" w14:paraId="6F85EF6F"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1 year (no loans), 2 years (w/ loan program)</w:t>
            </w:r>
          </w:p>
        </w:tc>
        <w:tc>
          <w:tcPr>
            <w:tcW w:w="2640" w:type="dxa"/>
            <w:shd w:val="clear" w:color="auto" w:fill="auto"/>
            <w:tcMar>
              <w:top w:w="100" w:type="dxa"/>
              <w:left w:w="100" w:type="dxa"/>
              <w:bottom w:w="100" w:type="dxa"/>
              <w:right w:w="100" w:type="dxa"/>
            </w:tcMar>
          </w:tcPr>
          <w:p w:rsidR="00862228" w:rsidRDefault="009B7A2F" w14:paraId="155695A9"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If flood-proofing loan program: $700K for loans for 1000 homes OR $100K for the Texas Medical Center - CoH</w:t>
            </w:r>
          </w:p>
        </w:tc>
        <w:tc>
          <w:tcPr>
            <w:tcW w:w="3664" w:type="dxa"/>
            <w:shd w:val="clear" w:color="auto" w:fill="auto"/>
            <w:tcMar>
              <w:top w:w="100" w:type="dxa"/>
              <w:left w:w="100" w:type="dxa"/>
              <w:bottom w:w="100" w:type="dxa"/>
              <w:right w:w="100" w:type="dxa"/>
            </w:tcMar>
          </w:tcPr>
          <w:p w:rsidR="00862228" w:rsidRDefault="009B7A2F" w14:paraId="2CB099FB"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$1400 for a personal residence, but can advocate the government for a loan of up to $700</w:t>
            </w:r>
          </w:p>
          <w:p w:rsidR="00862228" w:rsidP="7485E3C5" w:rsidRDefault="009B7A2F" w14:paraId="288430BE" wp14:textId="431C069D">
            <w:pPr>
              <w:widowControl w:val="0"/>
              <w:spacing w:line="240" w:lineRule="auto"/>
              <w:rPr>
                <w:rFonts w:ascii="Calibri" w:hAnsi="Calibri" w:eastAsia="Calibri" w:cs="Calibri"/>
                <w:sz w:val="24"/>
                <w:szCs w:val="24"/>
                <w:lang w:val="en-US"/>
              </w:rPr>
            </w:pPr>
            <w:r w:rsidRPr="7485E3C5" w:rsidR="009B7A2F">
              <w:rPr>
                <w:rFonts w:ascii="Calibri" w:hAnsi="Calibri" w:eastAsia="Calibri" w:cs="Calibri"/>
                <w:sz w:val="24"/>
                <w:szCs w:val="24"/>
                <w:lang w:val="en-US"/>
              </w:rPr>
              <w:t xml:space="preserve">$3 million for the Texas Medical Center, but can </w:t>
            </w:r>
            <w:r w:rsidRPr="7485E3C5" w:rsidR="009B7A2F">
              <w:rPr>
                <w:rFonts w:ascii="Calibri" w:hAnsi="Calibri" w:eastAsia="Calibri" w:cs="Calibri"/>
                <w:sz w:val="24"/>
                <w:szCs w:val="24"/>
                <w:lang w:val="en-US"/>
              </w:rPr>
              <w:t>advocate the</w:t>
            </w:r>
            <w:r w:rsidRPr="7485E3C5" w:rsidR="009B7A2F">
              <w:rPr>
                <w:rFonts w:ascii="Calibri" w:hAnsi="Calibri" w:eastAsia="Calibri" w:cs="Calibri"/>
                <w:sz w:val="24"/>
                <w:szCs w:val="24"/>
                <w:lang w:val="en-US"/>
              </w:rPr>
              <w:t xml:space="preserve"> government for a loan of up to $200K</w:t>
            </w:r>
          </w:p>
        </w:tc>
      </w:tr>
      <w:tr xmlns:wp14="http://schemas.microsoft.com/office/word/2010/wordml" w:rsidR="00862228" w:rsidTr="1F4E33D2" w14:paraId="02705B44"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421AD1D6"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Flood insurance program</w:t>
            </w:r>
          </w:p>
        </w:tc>
      </w:tr>
      <w:tr xmlns:wp14="http://schemas.microsoft.com/office/word/2010/wordml" w:rsidR="00862228" w:rsidTr="1F4E33D2" w14:paraId="137258AA" wp14:textId="77777777">
        <w:tc>
          <w:tcPr>
            <w:tcW w:w="2190" w:type="dxa"/>
            <w:shd w:val="clear" w:color="auto" w:fill="auto"/>
            <w:tcMar>
              <w:top w:w="100" w:type="dxa"/>
              <w:left w:w="100" w:type="dxa"/>
              <w:bottom w:w="100" w:type="dxa"/>
              <w:right w:w="100" w:type="dxa"/>
            </w:tcMar>
          </w:tcPr>
          <w:p w:rsidR="00862228" w:rsidRDefault="009B7A2F" w14:paraId="451E50A6"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1: </w:t>
            </w:r>
            <w:r>
              <w:rPr>
                <w:rFonts w:ascii="Calibri" w:hAnsi="Calibri" w:eastAsia="Calibri" w:cs="Calibri"/>
                <w:sz w:val="24"/>
                <w:szCs w:val="24"/>
              </w:rPr>
              <w:t>Residential flood insurance program, provided by the National Flood Insurance Program, coordinated through the City of Houston</w:t>
            </w:r>
          </w:p>
        </w:tc>
        <w:tc>
          <w:tcPr>
            <w:tcW w:w="2910" w:type="dxa"/>
            <w:shd w:val="clear" w:color="auto" w:fill="auto"/>
            <w:tcMar>
              <w:top w:w="100" w:type="dxa"/>
              <w:left w:w="100" w:type="dxa"/>
              <w:bottom w:w="100" w:type="dxa"/>
              <w:right w:w="100" w:type="dxa"/>
            </w:tcMar>
          </w:tcPr>
          <w:p w:rsidR="00862228" w:rsidRDefault="009B7A2F" w14:paraId="3CD5BF0D"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No mitigation benefits, but helps with </w:t>
            </w:r>
            <w:r>
              <w:rPr>
                <w:rFonts w:ascii="Calibri" w:hAnsi="Calibri" w:eastAsia="Calibri" w:cs="Calibri"/>
                <w:b/>
                <w:sz w:val="24"/>
                <w:szCs w:val="24"/>
                <w:u w:val="single"/>
              </w:rPr>
              <w:t>future</w:t>
            </w:r>
            <w:r>
              <w:rPr>
                <w:rFonts w:ascii="Calibri" w:hAnsi="Calibri" w:eastAsia="Calibri" w:cs="Calibri"/>
                <w:sz w:val="24"/>
                <w:szCs w:val="24"/>
              </w:rPr>
              <w:t xml:space="preserve"> flood recovery</w:t>
            </w:r>
          </w:p>
        </w:tc>
        <w:tc>
          <w:tcPr>
            <w:tcW w:w="1545" w:type="dxa"/>
            <w:shd w:val="clear" w:color="auto" w:fill="auto"/>
            <w:tcMar>
              <w:top w:w="100" w:type="dxa"/>
              <w:left w:w="100" w:type="dxa"/>
              <w:bottom w:w="100" w:type="dxa"/>
              <w:right w:w="100" w:type="dxa"/>
            </w:tcMar>
          </w:tcPr>
          <w:p w:rsidR="00862228" w:rsidRDefault="009B7A2F" w14:paraId="1E985337"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6 months</w:t>
            </w:r>
          </w:p>
        </w:tc>
        <w:tc>
          <w:tcPr>
            <w:tcW w:w="2640" w:type="dxa"/>
            <w:shd w:val="clear" w:color="auto" w:fill="auto"/>
            <w:tcMar>
              <w:top w:w="100" w:type="dxa"/>
              <w:left w:w="100" w:type="dxa"/>
              <w:bottom w:w="100" w:type="dxa"/>
              <w:right w:w="100" w:type="dxa"/>
            </w:tcMar>
          </w:tcPr>
          <w:p w:rsidR="00862228" w:rsidRDefault="009B7A2F" w14:paraId="1FB913E0"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Gain $400K upfront per year, but pay up to $50 million in payouts if there is a big flood - CoH</w:t>
            </w:r>
          </w:p>
        </w:tc>
        <w:tc>
          <w:tcPr>
            <w:tcW w:w="3664" w:type="dxa"/>
            <w:shd w:val="clear" w:color="auto" w:fill="auto"/>
            <w:tcMar>
              <w:top w:w="100" w:type="dxa"/>
              <w:left w:w="100" w:type="dxa"/>
              <w:bottom w:w="100" w:type="dxa"/>
              <w:right w:w="100" w:type="dxa"/>
            </w:tcMar>
          </w:tcPr>
          <w:p w:rsidR="00862228" w:rsidRDefault="009B7A2F" w14:paraId="4062C278"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$400/year for a personal residence</w:t>
            </w:r>
          </w:p>
        </w:tc>
      </w:tr>
      <w:tr xmlns:wp14="http://schemas.microsoft.com/office/word/2010/wordml" w:rsidR="00862228" w:rsidTr="1F4E33D2" w14:paraId="231C0201" wp14:textId="77777777">
        <w:tc>
          <w:tcPr>
            <w:tcW w:w="2190" w:type="dxa"/>
            <w:shd w:val="clear" w:color="auto" w:fill="auto"/>
            <w:tcMar>
              <w:top w:w="100" w:type="dxa"/>
              <w:left w:w="100" w:type="dxa"/>
              <w:bottom w:w="100" w:type="dxa"/>
              <w:right w:w="100" w:type="dxa"/>
            </w:tcMar>
          </w:tcPr>
          <w:p w:rsidR="00862228" w:rsidRDefault="009B7A2F" w14:paraId="298F0544" wp14:textId="77777777">
            <w:pPr>
              <w:widowControl w:val="0"/>
              <w:spacing w:line="240" w:lineRule="auto"/>
              <w:rPr>
                <w:rFonts w:ascii="Calibri" w:hAnsi="Calibri" w:eastAsia="Calibri" w:cs="Calibri"/>
                <w:sz w:val="24"/>
                <w:szCs w:val="24"/>
              </w:rPr>
            </w:pPr>
            <w:r>
              <w:rPr>
                <w:rFonts w:ascii="Calibri" w:hAnsi="Calibri" w:eastAsia="Calibri" w:cs="Calibri"/>
                <w:b/>
                <w:sz w:val="24"/>
                <w:szCs w:val="24"/>
              </w:rPr>
              <w:t xml:space="preserve">Option 2: </w:t>
            </w:r>
            <w:r>
              <w:rPr>
                <w:rFonts w:ascii="Calibri" w:hAnsi="Calibri" w:eastAsia="Calibri" w:cs="Calibri"/>
                <w:sz w:val="24"/>
                <w:szCs w:val="24"/>
              </w:rPr>
              <w:t xml:space="preserve"> Commercial flood insurance for Texas Medical Center, provided by the National Flood Insurance Program, coordinated through the City of Houston</w:t>
            </w:r>
          </w:p>
        </w:tc>
        <w:tc>
          <w:tcPr>
            <w:tcW w:w="2910" w:type="dxa"/>
            <w:shd w:val="clear" w:color="auto" w:fill="auto"/>
            <w:tcMar>
              <w:top w:w="100" w:type="dxa"/>
              <w:left w:w="100" w:type="dxa"/>
              <w:bottom w:w="100" w:type="dxa"/>
              <w:right w:w="100" w:type="dxa"/>
            </w:tcMar>
          </w:tcPr>
          <w:p w:rsidR="00862228" w:rsidRDefault="009B7A2F" w14:paraId="06B8AE34"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No mitigation benefits, but helps with </w:t>
            </w:r>
            <w:r>
              <w:rPr>
                <w:rFonts w:ascii="Calibri" w:hAnsi="Calibri" w:eastAsia="Calibri" w:cs="Calibri"/>
                <w:b/>
                <w:sz w:val="24"/>
                <w:szCs w:val="24"/>
                <w:u w:val="single"/>
              </w:rPr>
              <w:t>future</w:t>
            </w:r>
            <w:r>
              <w:rPr>
                <w:rFonts w:ascii="Calibri" w:hAnsi="Calibri" w:eastAsia="Calibri" w:cs="Calibri"/>
                <w:sz w:val="24"/>
                <w:szCs w:val="24"/>
              </w:rPr>
              <w:t xml:space="preserve"> flood recovery</w:t>
            </w:r>
          </w:p>
        </w:tc>
        <w:tc>
          <w:tcPr>
            <w:tcW w:w="1545" w:type="dxa"/>
            <w:shd w:val="clear" w:color="auto" w:fill="auto"/>
            <w:tcMar>
              <w:top w:w="100" w:type="dxa"/>
              <w:left w:w="100" w:type="dxa"/>
              <w:bottom w:w="100" w:type="dxa"/>
              <w:right w:w="100" w:type="dxa"/>
            </w:tcMar>
          </w:tcPr>
          <w:p w:rsidR="00862228" w:rsidRDefault="009B7A2F" w14:paraId="25B6F318"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6 months</w:t>
            </w:r>
          </w:p>
        </w:tc>
        <w:tc>
          <w:tcPr>
            <w:tcW w:w="2640" w:type="dxa"/>
            <w:shd w:val="clear" w:color="auto" w:fill="auto"/>
            <w:tcMar>
              <w:top w:w="100" w:type="dxa"/>
              <w:left w:w="100" w:type="dxa"/>
              <w:bottom w:w="100" w:type="dxa"/>
              <w:right w:w="100" w:type="dxa"/>
            </w:tcMar>
          </w:tcPr>
          <w:p w:rsidR="00862228" w:rsidRDefault="009B7A2F" w14:paraId="4E19DD86"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Gain up to $200K upfront per year, but pay up to $100 million in pay outs if there is a big flood - CoH</w:t>
            </w:r>
          </w:p>
        </w:tc>
        <w:tc>
          <w:tcPr>
            <w:tcW w:w="3664" w:type="dxa"/>
            <w:shd w:val="clear" w:color="auto" w:fill="auto"/>
            <w:tcMar>
              <w:top w:w="100" w:type="dxa"/>
              <w:left w:w="100" w:type="dxa"/>
              <w:bottom w:w="100" w:type="dxa"/>
              <w:right w:w="100" w:type="dxa"/>
            </w:tcMar>
          </w:tcPr>
          <w:p w:rsidR="00862228" w:rsidRDefault="009B7A2F" w14:paraId="4F5CBF6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 xml:space="preserve">$200K/year for the Texas Medical Center </w:t>
            </w:r>
          </w:p>
          <w:p w:rsidR="00862228" w:rsidRDefault="00862228" w14:paraId="5DAB6C7B" wp14:textId="77777777">
            <w:pPr>
              <w:widowControl w:val="0"/>
              <w:spacing w:line="240" w:lineRule="auto"/>
              <w:rPr>
                <w:rFonts w:ascii="Calibri" w:hAnsi="Calibri" w:eastAsia="Calibri" w:cs="Calibri"/>
                <w:sz w:val="24"/>
                <w:szCs w:val="24"/>
              </w:rPr>
            </w:pPr>
          </w:p>
        </w:tc>
      </w:tr>
      <w:tr xmlns:wp14="http://schemas.microsoft.com/office/word/2010/wordml" w:rsidR="00862228" w:rsidTr="1F4E33D2" w14:paraId="2CAF1543" wp14:textId="77777777">
        <w:trPr>
          <w:trHeight w:val="440"/>
        </w:trPr>
        <w:tc>
          <w:tcPr>
            <w:tcW w:w="12949" w:type="dxa"/>
            <w:gridSpan w:val="5"/>
            <w:shd w:val="clear" w:color="auto" w:fill="CFE2F3"/>
            <w:tcMar>
              <w:top w:w="100" w:type="dxa"/>
              <w:left w:w="100" w:type="dxa"/>
              <w:bottom w:w="100" w:type="dxa"/>
              <w:right w:w="100" w:type="dxa"/>
            </w:tcMar>
          </w:tcPr>
          <w:p w:rsidR="00862228" w:rsidRDefault="009B7A2F" w14:paraId="7BE0AED2" wp14:textId="77777777">
            <w:pPr>
              <w:widowControl w:val="0"/>
              <w:spacing w:line="240" w:lineRule="auto"/>
              <w:rPr>
                <w:rFonts w:ascii="Calibri" w:hAnsi="Calibri" w:eastAsia="Calibri" w:cs="Calibri"/>
                <w:b/>
                <w:sz w:val="24"/>
                <w:szCs w:val="24"/>
              </w:rPr>
            </w:pPr>
            <w:r>
              <w:rPr>
                <w:rFonts w:ascii="Calibri" w:hAnsi="Calibri" w:eastAsia="Calibri" w:cs="Calibri"/>
                <w:b/>
                <w:sz w:val="24"/>
                <w:szCs w:val="24"/>
              </w:rPr>
              <w:t>Flood loan program</w:t>
            </w:r>
          </w:p>
        </w:tc>
      </w:tr>
      <w:tr xmlns:wp14="http://schemas.microsoft.com/office/word/2010/wordml" w:rsidR="00862228" w:rsidTr="1F4E33D2" w14:paraId="004E2196" wp14:textId="77777777">
        <w:tc>
          <w:tcPr>
            <w:tcW w:w="2190" w:type="dxa"/>
            <w:shd w:val="clear" w:color="auto" w:fill="auto"/>
            <w:tcMar>
              <w:top w:w="100" w:type="dxa"/>
              <w:left w:w="100" w:type="dxa"/>
              <w:bottom w:w="100" w:type="dxa"/>
              <w:right w:w="100" w:type="dxa"/>
            </w:tcMar>
          </w:tcPr>
          <w:p w:rsidR="00862228" w:rsidP="7485E3C5" w:rsidRDefault="009B7A2F" w14:paraId="53471F88" wp14:textId="77777777">
            <w:pPr>
              <w:widowControl w:val="0"/>
              <w:spacing w:line="240" w:lineRule="auto"/>
              <w:rPr>
                <w:rFonts w:ascii="Calibri" w:hAnsi="Calibri" w:eastAsia="Calibri" w:cs="Calibri"/>
                <w:i w:val="1"/>
                <w:iCs w:val="1"/>
                <w:sz w:val="24"/>
                <w:szCs w:val="24"/>
                <w:lang w:val="en-US"/>
              </w:rPr>
            </w:pPr>
            <w:r w:rsidRPr="7485E3C5" w:rsidR="009B7A2F">
              <w:rPr>
                <w:rFonts w:ascii="Calibri" w:hAnsi="Calibri" w:eastAsia="Calibri" w:cs="Calibri"/>
                <w:sz w:val="24"/>
                <w:szCs w:val="24"/>
                <w:lang w:val="en-US"/>
              </w:rPr>
              <w:t xml:space="preserve">Government-provided loans for some of the above mitigation strategies </w:t>
            </w:r>
            <w:r w:rsidRPr="7485E3C5" w:rsidR="009B7A2F">
              <w:rPr>
                <w:rFonts w:ascii="Calibri" w:hAnsi="Calibri" w:eastAsia="Calibri" w:cs="Calibri"/>
                <w:i w:val="1"/>
                <w:iCs w:val="1"/>
                <w:sz w:val="24"/>
                <w:szCs w:val="24"/>
                <w:lang w:val="en-US"/>
              </w:rPr>
              <w:t xml:space="preserve">(Home Elevation or </w:t>
            </w:r>
            <w:r w:rsidRPr="7485E3C5" w:rsidR="009B7A2F">
              <w:rPr>
                <w:rFonts w:ascii="Calibri" w:hAnsi="Calibri" w:eastAsia="Calibri" w:cs="Calibri"/>
                <w:i w:val="1"/>
                <w:iCs w:val="1"/>
                <w:sz w:val="24"/>
                <w:szCs w:val="24"/>
                <w:lang w:val="en-US"/>
              </w:rPr>
              <w:t>Flood-proofing→Flood</w:t>
            </w:r>
            <w:r w:rsidRPr="7485E3C5" w:rsidR="009B7A2F">
              <w:rPr>
                <w:rFonts w:ascii="Calibri" w:hAnsi="Calibri" w:eastAsia="Calibri" w:cs="Calibri"/>
                <w:i w:val="1"/>
                <w:iCs w:val="1"/>
                <w:sz w:val="24"/>
                <w:szCs w:val="24"/>
                <w:lang w:val="en-US"/>
              </w:rPr>
              <w:t xml:space="preserve"> Gates), </w:t>
            </w:r>
          </w:p>
        </w:tc>
        <w:tc>
          <w:tcPr>
            <w:tcW w:w="2910" w:type="dxa"/>
            <w:shd w:val="clear" w:color="auto" w:fill="auto"/>
            <w:tcMar>
              <w:top w:w="100" w:type="dxa"/>
              <w:left w:w="100" w:type="dxa"/>
              <w:bottom w:w="100" w:type="dxa"/>
              <w:right w:w="100" w:type="dxa"/>
            </w:tcMar>
          </w:tcPr>
          <w:p w:rsidR="00862228" w:rsidRDefault="009B7A2F" w14:paraId="3FCC6A09"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Government loans that can be applied to specific mitigation strategies specified above (Flood-proofing via flood gates and/or Home Elevation)</w:t>
            </w:r>
          </w:p>
        </w:tc>
        <w:tc>
          <w:tcPr>
            <w:tcW w:w="1545" w:type="dxa"/>
            <w:shd w:val="clear" w:color="auto" w:fill="auto"/>
            <w:tcMar>
              <w:top w:w="100" w:type="dxa"/>
              <w:left w:w="100" w:type="dxa"/>
              <w:bottom w:w="100" w:type="dxa"/>
              <w:right w:w="100" w:type="dxa"/>
            </w:tcMar>
          </w:tcPr>
          <w:p w:rsidR="00862228" w:rsidRDefault="009B7A2F" w14:paraId="5AF18F3A" wp14:textId="77777777">
            <w:pPr>
              <w:widowControl w:val="0"/>
              <w:spacing w:line="240" w:lineRule="auto"/>
              <w:rPr>
                <w:rFonts w:ascii="Calibri" w:hAnsi="Calibri" w:eastAsia="Calibri" w:cs="Calibri"/>
                <w:sz w:val="24"/>
                <w:szCs w:val="24"/>
              </w:rPr>
            </w:pPr>
            <w:r>
              <w:rPr>
                <w:rFonts w:ascii="Calibri" w:hAnsi="Calibri" w:eastAsia="Calibri" w:cs="Calibri"/>
                <w:sz w:val="24"/>
                <w:szCs w:val="24"/>
              </w:rPr>
              <w:t>6 months</w:t>
            </w:r>
          </w:p>
        </w:tc>
        <w:tc>
          <w:tcPr>
            <w:tcW w:w="2640" w:type="dxa"/>
            <w:shd w:val="clear" w:color="auto" w:fill="auto"/>
            <w:tcMar>
              <w:top w:w="100" w:type="dxa"/>
              <w:left w:w="100" w:type="dxa"/>
              <w:bottom w:w="100" w:type="dxa"/>
              <w:right w:w="100" w:type="dxa"/>
            </w:tcMar>
          </w:tcPr>
          <w:p w:rsidR="00862228" w:rsidP="1F4E33D2" w:rsidRDefault="009B7A2F" w14:paraId="44B3F39B" wp14:textId="588CB4EE">
            <w:pPr>
              <w:pStyle w:val="Normal"/>
              <w:widowControl w:val="0"/>
              <w:suppressLineNumbers w:val="0"/>
              <w:bidi w:val="0"/>
              <w:spacing w:before="0" w:beforeAutospacing="off" w:after="0" w:afterAutospacing="off" w:line="240" w:lineRule="auto"/>
              <w:ind w:left="0" w:right="0"/>
              <w:jc w:val="left"/>
            </w:pPr>
            <w:r w:rsidRPr="1F4E33D2" w:rsidR="4E9883FB">
              <w:rPr>
                <w:rFonts w:ascii="Calibri" w:hAnsi="Calibri" w:eastAsia="Calibri" w:cs="Calibri"/>
                <w:sz w:val="24"/>
                <w:szCs w:val="24"/>
                <w:lang w:val="en-US"/>
              </w:rPr>
              <w:t>The cost</w:t>
            </w:r>
            <w:r w:rsidRPr="1F4E33D2" w:rsidR="4E9883FB">
              <w:rPr>
                <w:rFonts w:ascii="Calibri" w:hAnsi="Calibri" w:eastAsia="Calibri" w:cs="Calibri"/>
                <w:sz w:val="24"/>
                <w:szCs w:val="24"/>
                <w:lang w:val="en-US"/>
              </w:rPr>
              <w:t xml:space="preserve"> is paid by CoH. See above mitigation strategies where flood loan is </w:t>
            </w:r>
            <w:r w:rsidRPr="1F4E33D2" w:rsidR="4E9883FB">
              <w:rPr>
                <w:rFonts w:ascii="Calibri" w:hAnsi="Calibri" w:eastAsia="Calibri" w:cs="Calibri"/>
                <w:sz w:val="24"/>
                <w:szCs w:val="24"/>
                <w:lang w:val="en-US"/>
              </w:rPr>
              <w:t>an option</w:t>
            </w:r>
            <w:r w:rsidRPr="1F4E33D2" w:rsidR="4E9883FB">
              <w:rPr>
                <w:rFonts w:ascii="Calibri" w:hAnsi="Calibri" w:eastAsia="Calibri" w:cs="Calibri"/>
                <w:sz w:val="24"/>
                <w:szCs w:val="24"/>
                <w:lang w:val="en-US"/>
              </w:rPr>
              <w:t xml:space="preserve">. </w:t>
            </w:r>
          </w:p>
        </w:tc>
        <w:tc>
          <w:tcPr>
            <w:tcW w:w="3664" w:type="dxa"/>
            <w:shd w:val="clear" w:color="auto" w:fill="auto"/>
            <w:tcMar>
              <w:top w:w="100" w:type="dxa"/>
              <w:left w:w="100" w:type="dxa"/>
              <w:bottom w:w="100" w:type="dxa"/>
              <w:right w:w="100" w:type="dxa"/>
            </w:tcMar>
          </w:tcPr>
          <w:p w:rsidR="00862228" w:rsidP="1F4E33D2" w:rsidRDefault="009B7A2F" w14:paraId="3390485E" wp14:textId="2C04F547">
            <w:pPr>
              <w:widowControl w:val="0"/>
              <w:spacing w:line="240" w:lineRule="auto"/>
              <w:rPr>
                <w:rFonts w:ascii="Calibri" w:hAnsi="Calibri" w:eastAsia="Calibri" w:cs="Calibri"/>
                <w:sz w:val="24"/>
                <w:szCs w:val="24"/>
                <w:lang w:val="en-US"/>
              </w:rPr>
            </w:pPr>
            <w:r w:rsidRPr="1F4E33D2" w:rsidR="009B7A2F">
              <w:rPr>
                <w:rFonts w:ascii="Calibri" w:hAnsi="Calibri" w:eastAsia="Calibri" w:cs="Calibri"/>
                <w:sz w:val="24"/>
                <w:szCs w:val="24"/>
                <w:lang w:val="en-US"/>
              </w:rPr>
              <w:t xml:space="preserve">See </w:t>
            </w:r>
            <w:r w:rsidRPr="1F4E33D2" w:rsidR="3A4421E0">
              <w:rPr>
                <w:rFonts w:ascii="Calibri" w:hAnsi="Calibri" w:eastAsia="Calibri" w:cs="Calibri"/>
                <w:sz w:val="24"/>
                <w:szCs w:val="24"/>
                <w:lang w:val="en-US"/>
              </w:rPr>
              <w:t xml:space="preserve">above strategies where using a flood loan is </w:t>
            </w:r>
            <w:r w:rsidRPr="1F4E33D2" w:rsidR="3A4421E0">
              <w:rPr>
                <w:rFonts w:ascii="Calibri" w:hAnsi="Calibri" w:eastAsia="Calibri" w:cs="Calibri"/>
                <w:sz w:val="24"/>
                <w:szCs w:val="24"/>
                <w:lang w:val="en-US"/>
              </w:rPr>
              <w:t>an option</w:t>
            </w:r>
            <w:r w:rsidRPr="1F4E33D2" w:rsidR="3A4421E0">
              <w:rPr>
                <w:rFonts w:ascii="Calibri" w:hAnsi="Calibri" w:eastAsia="Calibri" w:cs="Calibri"/>
                <w:sz w:val="24"/>
                <w:szCs w:val="24"/>
                <w:lang w:val="en-US"/>
              </w:rPr>
              <w:t xml:space="preserve"> to pay for the mitigation. </w:t>
            </w:r>
          </w:p>
        </w:tc>
      </w:tr>
    </w:tbl>
    <w:p xmlns:wp14="http://schemas.microsoft.com/office/word/2010/wordml" w:rsidR="00862228" w:rsidRDefault="00862228" w14:paraId="02EB378F" wp14:textId="77777777">
      <w:pPr>
        <w:rPr>
          <w:rFonts w:ascii="Calibri" w:hAnsi="Calibri" w:eastAsia="Calibri" w:cs="Calibri"/>
          <w:sz w:val="24"/>
          <w:szCs w:val="24"/>
        </w:rPr>
      </w:pPr>
    </w:p>
    <w:p xmlns:wp14="http://schemas.microsoft.com/office/word/2010/wordml" w:rsidR="00862228" w:rsidRDefault="00862228" w14:paraId="6A05A809" wp14:textId="77777777">
      <w:pPr>
        <w:rPr>
          <w:rFonts w:ascii="Calibri" w:hAnsi="Calibri" w:eastAsia="Calibri" w:cs="Calibri"/>
          <w:sz w:val="24"/>
          <w:szCs w:val="24"/>
        </w:rPr>
      </w:pPr>
    </w:p>
    <w:p xmlns:wp14="http://schemas.microsoft.com/office/word/2010/wordml" w:rsidR="00862228" w:rsidP="7485E3C5" w:rsidRDefault="00862228" w14:paraId="26DB36E5" wp14:textId="637ACA99">
      <w:pPr>
        <w:pStyle w:val="Normal"/>
        <w:suppressLineNumbers w:val="0"/>
        <w:bidi w:val="0"/>
        <w:spacing w:before="0" w:beforeAutospacing="off" w:after="0" w:afterAutospacing="off" w:line="276" w:lineRule="auto"/>
        <w:ind w:left="0" w:right="0"/>
        <w:jc w:val="center"/>
      </w:pPr>
      <w:r w:rsidRPr="7485E3C5" w:rsidR="12CE7963">
        <w:rPr>
          <w:rFonts w:ascii="Calibri" w:hAnsi="Calibri" w:eastAsia="Calibri" w:cs="Calibri"/>
          <w:b w:val="1"/>
          <w:bCs w:val="1"/>
          <w:sz w:val="36"/>
          <w:szCs w:val="36"/>
        </w:rPr>
        <w:t>Role Cheat Sheet</w:t>
      </w:r>
    </w:p>
    <w:tbl>
      <w:tblPr>
        <w:tblStyle w:val="TableGrid"/>
        <w:bidiVisual w:val="0"/>
        <w:tblW w:w="0" w:type="auto"/>
        <w:tblLayout w:type="fixed"/>
        <w:tblLook w:val="06A0" w:firstRow="1" w:lastRow="0" w:firstColumn="1" w:lastColumn="0" w:noHBand="1" w:noVBand="1"/>
      </w:tblPr>
      <w:tblGrid>
        <w:gridCol w:w="3870"/>
        <w:gridCol w:w="2610"/>
        <w:gridCol w:w="3240"/>
        <w:gridCol w:w="3240"/>
      </w:tblGrid>
      <w:tr w:rsidR="7485E3C5" w:rsidTr="7485E3C5" w14:paraId="78AF81AD">
        <w:trPr>
          <w:trHeight w:val="300"/>
        </w:trPr>
        <w:tc>
          <w:tcPr>
            <w:tcW w:w="3870" w:type="dxa"/>
            <w:shd w:val="clear" w:color="auto" w:fill="D9E2F3"/>
            <w:tcMar/>
          </w:tcPr>
          <w:p w:rsidR="12CE7963" w:rsidP="7485E3C5" w:rsidRDefault="12CE7963" w14:paraId="1866131C" w14:textId="6D2E82D7">
            <w:pPr>
              <w:pStyle w:val="Normal"/>
              <w:bidi w:val="0"/>
              <w:jc w:val="center"/>
              <w:rPr>
                <w:rFonts w:ascii="Calibri" w:hAnsi="Calibri" w:eastAsia="Calibri" w:cs="Calibri"/>
                <w:b w:val="1"/>
                <w:bCs w:val="1"/>
                <w:sz w:val="24"/>
                <w:szCs w:val="24"/>
              </w:rPr>
            </w:pPr>
            <w:r w:rsidRPr="7485E3C5" w:rsidR="12CE7963">
              <w:rPr>
                <w:rFonts w:ascii="Calibri" w:hAnsi="Calibri" w:eastAsia="Calibri" w:cs="Calibri"/>
                <w:b w:val="1"/>
                <w:bCs w:val="1"/>
                <w:sz w:val="24"/>
                <w:szCs w:val="24"/>
              </w:rPr>
              <w:t>Role Name</w:t>
            </w:r>
          </w:p>
        </w:tc>
        <w:tc>
          <w:tcPr>
            <w:tcW w:w="2610" w:type="dxa"/>
            <w:shd w:val="clear" w:color="auto" w:fill="D9E2F3"/>
            <w:tcMar/>
          </w:tcPr>
          <w:p w:rsidR="12CE7963" w:rsidP="7485E3C5" w:rsidRDefault="12CE7963" w14:paraId="1033CF24" w14:textId="00BFB730">
            <w:pPr>
              <w:pStyle w:val="Normal"/>
              <w:bidi w:val="0"/>
              <w:jc w:val="center"/>
              <w:rPr>
                <w:rFonts w:ascii="Calibri" w:hAnsi="Calibri" w:eastAsia="Calibri" w:cs="Calibri"/>
                <w:b w:val="1"/>
                <w:bCs w:val="1"/>
                <w:sz w:val="24"/>
                <w:szCs w:val="24"/>
                <w:lang w:val="en-US"/>
              </w:rPr>
            </w:pPr>
            <w:r w:rsidRPr="7485E3C5" w:rsidR="12CE7963">
              <w:rPr>
                <w:rFonts w:ascii="Calibri" w:hAnsi="Calibri" w:eastAsia="Calibri" w:cs="Calibri"/>
                <w:b w:val="1"/>
                <w:bCs w:val="1"/>
                <w:sz w:val="24"/>
                <w:szCs w:val="24"/>
                <w:lang w:val="en-US"/>
              </w:rPr>
              <w:t xml:space="preserve">Available Funds </w:t>
            </w:r>
            <w:r w:rsidRPr="7485E3C5" w:rsidR="12CE7963">
              <w:rPr>
                <w:rFonts w:ascii="Calibri" w:hAnsi="Calibri" w:eastAsia="Calibri" w:cs="Calibri"/>
                <w:b w:val="1"/>
                <w:bCs w:val="1"/>
                <w:sz w:val="24"/>
                <w:szCs w:val="24"/>
                <w:lang w:val="en-US"/>
              </w:rPr>
              <w:t>for</w:t>
            </w:r>
            <w:r w:rsidRPr="7485E3C5" w:rsidR="12CE7963">
              <w:rPr>
                <w:rFonts w:ascii="Calibri" w:hAnsi="Calibri" w:eastAsia="Calibri" w:cs="Calibri"/>
                <w:b w:val="1"/>
                <w:bCs w:val="1"/>
                <w:sz w:val="24"/>
                <w:szCs w:val="24"/>
                <w:lang w:val="en-US"/>
              </w:rPr>
              <w:t xml:space="preserve"> Flood Mitigation</w:t>
            </w:r>
          </w:p>
        </w:tc>
        <w:tc>
          <w:tcPr>
            <w:tcW w:w="3240" w:type="dxa"/>
            <w:shd w:val="clear" w:color="auto" w:fill="D9E2F3"/>
            <w:tcMar/>
          </w:tcPr>
          <w:p w:rsidR="12CE7963" w:rsidP="7485E3C5" w:rsidRDefault="12CE7963" w14:paraId="17E9C876" w14:textId="2C1FAA83">
            <w:pPr>
              <w:pStyle w:val="Normal"/>
              <w:bidi w:val="0"/>
              <w:jc w:val="center"/>
              <w:rPr>
                <w:rFonts w:ascii="Calibri" w:hAnsi="Calibri" w:eastAsia="Calibri" w:cs="Calibri"/>
                <w:b w:val="1"/>
                <w:bCs w:val="1"/>
                <w:sz w:val="24"/>
                <w:szCs w:val="24"/>
              </w:rPr>
            </w:pPr>
            <w:r w:rsidRPr="7485E3C5" w:rsidR="12CE7963">
              <w:rPr>
                <w:rFonts w:ascii="Calibri" w:hAnsi="Calibri" w:eastAsia="Calibri" w:cs="Calibri"/>
                <w:b w:val="1"/>
                <w:bCs w:val="1"/>
                <w:sz w:val="24"/>
                <w:szCs w:val="24"/>
              </w:rPr>
              <w:t>Median 2001/2002 home cost</w:t>
            </w:r>
          </w:p>
        </w:tc>
        <w:tc>
          <w:tcPr>
            <w:tcW w:w="3240" w:type="dxa"/>
            <w:shd w:val="clear" w:color="auto" w:fill="D9E2F3"/>
            <w:tcMar/>
          </w:tcPr>
          <w:p w:rsidR="12CE7963" w:rsidP="7485E3C5" w:rsidRDefault="12CE7963" w14:paraId="5CAC9049" w14:textId="4AB5C43D">
            <w:pPr>
              <w:pStyle w:val="Normal"/>
              <w:bidi w:val="0"/>
              <w:jc w:val="center"/>
              <w:rPr>
                <w:rFonts w:ascii="Calibri" w:hAnsi="Calibri" w:eastAsia="Calibri" w:cs="Calibri"/>
                <w:b w:val="1"/>
                <w:bCs w:val="1"/>
                <w:sz w:val="24"/>
                <w:szCs w:val="24"/>
              </w:rPr>
            </w:pPr>
            <w:r w:rsidRPr="7485E3C5" w:rsidR="12CE7963">
              <w:rPr>
                <w:rFonts w:ascii="Calibri" w:hAnsi="Calibri" w:eastAsia="Calibri" w:cs="Calibri"/>
                <w:b w:val="1"/>
                <w:bCs w:val="1"/>
                <w:sz w:val="24"/>
                <w:szCs w:val="24"/>
              </w:rPr>
              <w:t xml:space="preserve">Neighborhood </w:t>
            </w:r>
          </w:p>
          <w:p w:rsidR="12CE7963" w:rsidP="7485E3C5" w:rsidRDefault="12CE7963" w14:paraId="6DF57A2E" w14:textId="08AFADFC">
            <w:pPr>
              <w:pStyle w:val="Normal"/>
              <w:bidi w:val="0"/>
              <w:jc w:val="center"/>
              <w:rPr>
                <w:rFonts w:ascii="Calibri" w:hAnsi="Calibri" w:eastAsia="Calibri" w:cs="Calibri"/>
                <w:b w:val="1"/>
                <w:bCs w:val="1"/>
                <w:sz w:val="24"/>
                <w:szCs w:val="24"/>
              </w:rPr>
            </w:pPr>
            <w:r w:rsidRPr="7485E3C5" w:rsidR="12CE7963">
              <w:rPr>
                <w:rFonts w:ascii="Calibri" w:hAnsi="Calibri" w:eastAsia="Calibri" w:cs="Calibri"/>
                <w:b w:val="1"/>
                <w:bCs w:val="1"/>
                <w:sz w:val="24"/>
                <w:szCs w:val="24"/>
              </w:rPr>
              <w:t>Longitude, Latitude</w:t>
            </w:r>
          </w:p>
        </w:tc>
      </w:tr>
      <w:tr w:rsidR="7485E3C5" w:rsidTr="7485E3C5" w14:paraId="7C70D446">
        <w:trPr>
          <w:trHeight w:val="300"/>
        </w:trPr>
        <w:tc>
          <w:tcPr>
            <w:tcW w:w="3870" w:type="dxa"/>
            <w:tcMar/>
          </w:tcPr>
          <w:p w:rsidR="12CE7963" w:rsidP="7485E3C5" w:rsidRDefault="12CE7963" w14:paraId="2DBC47AF" w14:textId="05128DE9">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lang w:val="en-US"/>
              </w:rPr>
              <w:t>Braeswood</w:t>
            </w:r>
            <w:r w:rsidRPr="7485E3C5" w:rsidR="12CE7963">
              <w:rPr>
                <w:rFonts w:ascii="Calibri" w:hAnsi="Calibri" w:eastAsia="Calibri" w:cs="Calibri"/>
                <w:b w:val="1"/>
                <w:bCs w:val="1"/>
                <w:sz w:val="24"/>
                <w:szCs w:val="24"/>
                <w:lang w:val="en-US"/>
              </w:rPr>
              <w:t xml:space="preserve"> Place</w:t>
            </w:r>
          </w:p>
        </w:tc>
        <w:tc>
          <w:tcPr>
            <w:tcW w:w="2610" w:type="dxa"/>
            <w:tcMar/>
          </w:tcPr>
          <w:p w:rsidR="12CE7963" w:rsidP="7485E3C5" w:rsidRDefault="12CE7963" w14:paraId="67FD214F" w14:textId="63C4AF82">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$150,000</w:t>
            </w:r>
          </w:p>
        </w:tc>
        <w:tc>
          <w:tcPr>
            <w:tcW w:w="3240" w:type="dxa"/>
            <w:tcMar/>
          </w:tcPr>
          <w:p w:rsidR="12CE7963" w:rsidP="7485E3C5" w:rsidRDefault="12CE7963" w14:paraId="1D3F85AF" w14:textId="2F148A67">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$310.642</w:t>
            </w:r>
          </w:p>
        </w:tc>
        <w:tc>
          <w:tcPr>
            <w:tcW w:w="3240" w:type="dxa"/>
            <w:tcMar/>
          </w:tcPr>
          <w:p w:rsidR="12CE7963" w:rsidP="7485E3C5" w:rsidRDefault="12CE7963" w14:paraId="7434A44A" w14:textId="7FA30E47">
            <w:pPr>
              <w:pStyle w:val="Normal"/>
              <w:bidi w:val="0"/>
              <w:jc w:val="right"/>
              <w:rPr>
                <w:rFonts w:ascii="Calibri" w:hAnsi="Calibri" w:eastAsia="Calibri" w:cs="Calibri"/>
                <w:b w:val="0"/>
                <w:bCs w:val="0"/>
                <w:noProof w:val="0"/>
                <w:sz w:val="24"/>
                <w:szCs w:val="24"/>
                <w:lang w:val="en"/>
              </w:rPr>
            </w:pPr>
            <w:r w:rsidRPr="7485E3C5" w:rsidR="12CE796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
              </w:rPr>
              <w:t>-95.43510, 29.69309</w:t>
            </w:r>
          </w:p>
        </w:tc>
      </w:tr>
      <w:tr w:rsidR="7485E3C5" w:rsidTr="7485E3C5" w14:paraId="55CD69A2">
        <w:trPr>
          <w:trHeight w:val="300"/>
        </w:trPr>
        <w:tc>
          <w:tcPr>
            <w:tcW w:w="3870" w:type="dxa"/>
            <w:tcMar/>
          </w:tcPr>
          <w:p w:rsidR="12CE7963" w:rsidP="7485E3C5" w:rsidRDefault="12CE7963" w14:paraId="5F783482" w14:textId="4A9CD794">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Magnolia Park</w:t>
            </w:r>
          </w:p>
        </w:tc>
        <w:tc>
          <w:tcPr>
            <w:tcW w:w="2610" w:type="dxa"/>
            <w:tcMar/>
          </w:tcPr>
          <w:p w:rsidR="12CE7963" w:rsidP="7485E3C5" w:rsidRDefault="12CE7963" w14:paraId="0BF91B42" w14:textId="0DB230F0">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$500</w:t>
            </w:r>
          </w:p>
        </w:tc>
        <w:tc>
          <w:tcPr>
            <w:tcW w:w="3240" w:type="dxa"/>
            <w:tcMar/>
          </w:tcPr>
          <w:p w:rsidR="12CE7963" w:rsidP="7485E3C5" w:rsidRDefault="12CE7963" w14:paraId="1191978A" w14:textId="3368CB9A">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$76,092</w:t>
            </w:r>
          </w:p>
        </w:tc>
        <w:tc>
          <w:tcPr>
            <w:tcW w:w="3240" w:type="dxa"/>
            <w:tcMar/>
          </w:tcPr>
          <w:p w:rsidR="12CE7963" w:rsidP="7485E3C5" w:rsidRDefault="12CE7963" w14:paraId="6B1F21E3" w14:textId="38E617E2">
            <w:pPr>
              <w:pStyle w:val="Normal"/>
              <w:bidi w:val="0"/>
              <w:jc w:val="right"/>
              <w:rPr>
                <w:rFonts w:ascii="Calibri" w:hAnsi="Calibri" w:eastAsia="Calibri" w:cs="Calibri"/>
                <w:noProof w:val="0"/>
                <w:sz w:val="24"/>
                <w:szCs w:val="24"/>
                <w:lang w:val="en"/>
              </w:rPr>
            </w:pPr>
            <w:r w:rsidRPr="7485E3C5" w:rsidR="12CE796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
              </w:rPr>
              <w:t>-95.28792, 29.72483</w:t>
            </w:r>
          </w:p>
        </w:tc>
      </w:tr>
      <w:tr w:rsidR="7485E3C5" w:rsidTr="7485E3C5" w14:paraId="7B2435A5">
        <w:trPr>
          <w:trHeight w:val="300"/>
        </w:trPr>
        <w:tc>
          <w:tcPr>
            <w:tcW w:w="3870" w:type="dxa"/>
            <w:tcMar/>
          </w:tcPr>
          <w:p w:rsidR="12CE7963" w:rsidP="7485E3C5" w:rsidRDefault="12CE7963" w14:paraId="5E9D9048" w14:textId="61FFDE40">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Willow Meadows/Meyerland</w:t>
            </w:r>
          </w:p>
        </w:tc>
        <w:tc>
          <w:tcPr>
            <w:tcW w:w="2610" w:type="dxa"/>
            <w:tcMar/>
          </w:tcPr>
          <w:p w:rsidR="12CE7963" w:rsidP="7485E3C5" w:rsidRDefault="12CE7963" w14:paraId="3A1D7D1F" w14:textId="4846E7FD">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$20,000</w:t>
            </w:r>
          </w:p>
        </w:tc>
        <w:tc>
          <w:tcPr>
            <w:tcW w:w="3240" w:type="dxa"/>
            <w:tcMar/>
          </w:tcPr>
          <w:p w:rsidR="12CE7963" w:rsidP="7485E3C5" w:rsidRDefault="12CE7963" w14:paraId="0895BBD9" w14:textId="4F1DA1A2">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$175,000</w:t>
            </w:r>
          </w:p>
        </w:tc>
        <w:tc>
          <w:tcPr>
            <w:tcW w:w="3240" w:type="dxa"/>
            <w:tcMar/>
          </w:tcPr>
          <w:p w:rsidR="12CE7963" w:rsidP="7485E3C5" w:rsidRDefault="12CE7963" w14:paraId="35333A10" w14:textId="4648A30C">
            <w:pPr>
              <w:pStyle w:val="Normal"/>
              <w:bidi w:val="0"/>
              <w:jc w:val="right"/>
              <w:rPr>
                <w:rFonts w:ascii="Calibri" w:hAnsi="Calibri" w:eastAsia="Calibri" w:cs="Calibri"/>
                <w:noProof w:val="0"/>
                <w:sz w:val="24"/>
                <w:szCs w:val="24"/>
                <w:lang w:val="en"/>
              </w:rPr>
            </w:pPr>
            <w:r w:rsidRPr="7485E3C5" w:rsidR="12CE796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
              </w:rPr>
              <w:t>-95.45026, 29.68284</w:t>
            </w:r>
          </w:p>
        </w:tc>
      </w:tr>
      <w:tr w:rsidR="7485E3C5" w:rsidTr="7485E3C5" w14:paraId="34CD5434">
        <w:trPr>
          <w:trHeight w:val="300"/>
        </w:trPr>
        <w:tc>
          <w:tcPr>
            <w:tcW w:w="3870" w:type="dxa"/>
            <w:tcMar/>
          </w:tcPr>
          <w:p w:rsidR="12CE7963" w:rsidP="7485E3C5" w:rsidRDefault="12CE7963" w14:paraId="15CE1B51" w14:textId="497B92E3">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Texas Medical Center</w:t>
            </w:r>
          </w:p>
        </w:tc>
        <w:tc>
          <w:tcPr>
            <w:tcW w:w="2610" w:type="dxa"/>
            <w:tcMar/>
          </w:tcPr>
          <w:p w:rsidR="12CE7963" w:rsidP="7485E3C5" w:rsidRDefault="12CE7963" w14:paraId="65BF9A8A" w14:textId="064AC61E">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$8,000,000</w:t>
            </w:r>
          </w:p>
        </w:tc>
        <w:tc>
          <w:tcPr>
            <w:tcW w:w="3240" w:type="dxa"/>
            <w:tcMar/>
          </w:tcPr>
          <w:p w:rsidR="12CE7963" w:rsidP="7485E3C5" w:rsidRDefault="12CE7963" w14:paraId="22613BA4" w14:textId="573673C9">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c>
          <w:tcPr>
            <w:tcW w:w="3240" w:type="dxa"/>
            <w:tcMar/>
          </w:tcPr>
          <w:p w:rsidR="12CE7963" w:rsidP="7485E3C5" w:rsidRDefault="12CE7963" w14:paraId="4E0A7E14" w14:textId="4A46D38C">
            <w:pPr>
              <w:pStyle w:val="Normal"/>
              <w:bidi w:val="0"/>
              <w:jc w:val="right"/>
              <w:rPr>
                <w:rFonts w:ascii="Calibri" w:hAnsi="Calibri" w:eastAsia="Calibri" w:cs="Calibri"/>
                <w:noProof w:val="0"/>
                <w:sz w:val="24"/>
                <w:szCs w:val="24"/>
                <w:lang w:val="en"/>
              </w:rPr>
            </w:pPr>
            <w:r w:rsidRPr="7485E3C5" w:rsidR="12CE7963">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
              </w:rPr>
              <w:t>-95.39781, 29.70587</w:t>
            </w:r>
          </w:p>
        </w:tc>
      </w:tr>
      <w:tr w:rsidR="7485E3C5" w:rsidTr="7485E3C5" w14:paraId="4C015508">
        <w:trPr>
          <w:trHeight w:val="300"/>
        </w:trPr>
        <w:tc>
          <w:tcPr>
            <w:tcW w:w="3870" w:type="dxa"/>
            <w:tcMar/>
          </w:tcPr>
          <w:p w:rsidR="12CE7963" w:rsidP="7485E3C5" w:rsidRDefault="12CE7963" w14:paraId="317406BA" w14:textId="76961C49">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Harris County Flood Control District</w:t>
            </w:r>
          </w:p>
        </w:tc>
        <w:tc>
          <w:tcPr>
            <w:tcW w:w="2610" w:type="dxa"/>
            <w:tcMar/>
          </w:tcPr>
          <w:p w:rsidR="12CE7963" w:rsidP="7485E3C5" w:rsidRDefault="12CE7963" w14:paraId="3C366887" w14:textId="4BEBCA99">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$40,000,000</w:t>
            </w:r>
          </w:p>
        </w:tc>
        <w:tc>
          <w:tcPr>
            <w:tcW w:w="3240" w:type="dxa"/>
            <w:tcMar/>
          </w:tcPr>
          <w:p w:rsidR="12CE7963" w:rsidP="7485E3C5" w:rsidRDefault="12CE7963" w14:paraId="45765B90" w14:textId="325E5AB9">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c>
          <w:tcPr>
            <w:tcW w:w="3240" w:type="dxa"/>
            <w:tcMar/>
          </w:tcPr>
          <w:p w:rsidR="12CE7963" w:rsidP="7485E3C5" w:rsidRDefault="12CE7963" w14:paraId="289B51A4" w14:textId="56FF586D">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r>
      <w:tr w:rsidR="7485E3C5" w:rsidTr="7485E3C5" w14:paraId="402BCA72">
        <w:trPr>
          <w:trHeight w:val="300"/>
        </w:trPr>
        <w:tc>
          <w:tcPr>
            <w:tcW w:w="3870" w:type="dxa"/>
            <w:tcMar/>
          </w:tcPr>
          <w:p w:rsidR="12CE7963" w:rsidP="7485E3C5" w:rsidRDefault="12CE7963" w14:paraId="7FDDA824" w14:textId="5765EE29">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City of Houston</w:t>
            </w:r>
          </w:p>
        </w:tc>
        <w:tc>
          <w:tcPr>
            <w:tcW w:w="2610" w:type="dxa"/>
            <w:tcMar/>
          </w:tcPr>
          <w:p w:rsidR="12CE7963" w:rsidP="7485E3C5" w:rsidRDefault="12CE7963" w14:paraId="5611A303" w14:textId="39473787">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$50,000,000</w:t>
            </w:r>
          </w:p>
        </w:tc>
        <w:tc>
          <w:tcPr>
            <w:tcW w:w="3240" w:type="dxa"/>
            <w:tcMar/>
          </w:tcPr>
          <w:p w:rsidR="12CE7963" w:rsidP="7485E3C5" w:rsidRDefault="12CE7963" w14:paraId="32BDDB37" w14:textId="32CA5232">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c>
          <w:tcPr>
            <w:tcW w:w="3240" w:type="dxa"/>
            <w:tcMar/>
          </w:tcPr>
          <w:p w:rsidR="12CE7963" w:rsidP="7485E3C5" w:rsidRDefault="12CE7963" w14:paraId="5564DF63" w14:textId="383A2EC6">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r>
      <w:tr w:rsidR="7485E3C5" w:rsidTr="7485E3C5" w14:paraId="5593F8B3">
        <w:trPr>
          <w:trHeight w:val="300"/>
        </w:trPr>
        <w:tc>
          <w:tcPr>
            <w:tcW w:w="3870" w:type="dxa"/>
            <w:tcMar/>
          </w:tcPr>
          <w:p w:rsidR="12CE7963" w:rsidP="7485E3C5" w:rsidRDefault="12CE7963" w14:paraId="26C8B682" w14:textId="29E680A0">
            <w:pPr>
              <w:pStyle w:val="Normal"/>
              <w:bidi w:val="0"/>
              <w:rPr>
                <w:rFonts w:ascii="Calibri" w:hAnsi="Calibri" w:eastAsia="Calibri" w:cs="Calibri"/>
                <w:b w:val="1"/>
                <w:bCs w:val="1"/>
                <w:sz w:val="24"/>
                <w:szCs w:val="24"/>
              </w:rPr>
            </w:pPr>
            <w:r w:rsidRPr="7485E3C5" w:rsidR="12CE7963">
              <w:rPr>
                <w:rFonts w:ascii="Calibri" w:hAnsi="Calibri" w:eastAsia="Calibri" w:cs="Calibri"/>
                <w:b w:val="1"/>
                <w:bCs w:val="1"/>
                <w:sz w:val="24"/>
                <w:szCs w:val="24"/>
              </w:rPr>
              <w:t>Texas Living Waters Project</w:t>
            </w:r>
          </w:p>
        </w:tc>
        <w:tc>
          <w:tcPr>
            <w:tcW w:w="2610" w:type="dxa"/>
            <w:tcMar/>
          </w:tcPr>
          <w:p w:rsidR="12CE7963" w:rsidP="7485E3C5" w:rsidRDefault="12CE7963" w14:paraId="507B9D48" w14:textId="6B2F980E">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c>
          <w:tcPr>
            <w:tcW w:w="3240" w:type="dxa"/>
            <w:tcMar/>
          </w:tcPr>
          <w:p w:rsidR="12CE7963" w:rsidP="7485E3C5" w:rsidRDefault="12CE7963" w14:paraId="4E09ED71" w14:textId="0C3FDC4B">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c>
          <w:tcPr>
            <w:tcW w:w="3240" w:type="dxa"/>
            <w:tcMar/>
          </w:tcPr>
          <w:p w:rsidR="12CE7963" w:rsidP="7485E3C5" w:rsidRDefault="12CE7963" w14:paraId="0BD0552C" w14:textId="00CF111F">
            <w:pPr>
              <w:pStyle w:val="Normal"/>
              <w:bidi w:val="0"/>
              <w:jc w:val="right"/>
              <w:rPr>
                <w:rFonts w:ascii="Calibri" w:hAnsi="Calibri" w:eastAsia="Calibri" w:cs="Calibri"/>
                <w:b w:val="0"/>
                <w:bCs w:val="0"/>
                <w:sz w:val="24"/>
                <w:szCs w:val="24"/>
              </w:rPr>
            </w:pPr>
            <w:r w:rsidRPr="7485E3C5" w:rsidR="12CE7963">
              <w:rPr>
                <w:rFonts w:ascii="Calibri" w:hAnsi="Calibri" w:eastAsia="Calibri" w:cs="Calibri"/>
                <w:b w:val="0"/>
                <w:bCs w:val="0"/>
                <w:sz w:val="24"/>
                <w:szCs w:val="24"/>
              </w:rPr>
              <w:t>--</w:t>
            </w:r>
          </w:p>
        </w:tc>
      </w:tr>
    </w:tbl>
    <w:p xmlns:wp14="http://schemas.microsoft.com/office/word/2010/wordml" w:rsidR="00862228" w:rsidRDefault="00862228" w14:paraId="5A39BBE3" wp14:textId="447A17F1"/>
    <w:p w:rsidR="7485E3C5" w:rsidP="7485E3C5" w:rsidRDefault="7485E3C5" w14:paraId="1B6CD336" w14:textId="3D1D1B55">
      <w:pPr>
        <w:jc w:val="center"/>
        <w:rPr>
          <w:b w:val="1"/>
          <w:bCs w:val="1"/>
          <w:sz w:val="36"/>
          <w:szCs w:val="36"/>
          <w:lang w:val="en-US"/>
        </w:rPr>
      </w:pPr>
    </w:p>
    <w:p w:rsidR="7485E3C5" w:rsidP="7485E3C5" w:rsidRDefault="7485E3C5" w14:paraId="2074E939" w14:textId="246CE488">
      <w:pPr>
        <w:jc w:val="center"/>
        <w:rPr>
          <w:b w:val="1"/>
          <w:bCs w:val="1"/>
          <w:sz w:val="36"/>
          <w:szCs w:val="36"/>
          <w:lang w:val="en-US"/>
        </w:rPr>
      </w:pPr>
    </w:p>
    <w:p w:rsidR="7485E3C5" w:rsidP="7485E3C5" w:rsidRDefault="7485E3C5" w14:paraId="4E0C8FB0" w14:textId="73317A82">
      <w:pPr>
        <w:jc w:val="center"/>
        <w:rPr>
          <w:b w:val="1"/>
          <w:bCs w:val="1"/>
          <w:sz w:val="36"/>
          <w:szCs w:val="36"/>
          <w:lang w:val="en-US"/>
        </w:rPr>
      </w:pPr>
    </w:p>
    <w:p w:rsidR="12CABD67" w:rsidP="7485E3C5" w:rsidRDefault="12CABD67" w14:paraId="25619321" w14:textId="2B0C134B">
      <w:pPr>
        <w:jc w:val="center"/>
        <w:rPr>
          <w:b w:val="1"/>
          <w:bCs w:val="1"/>
          <w:sz w:val="36"/>
          <w:szCs w:val="36"/>
          <w:lang w:val="en-US"/>
        </w:rPr>
      </w:pPr>
      <w:r w:rsidRPr="7485E3C5" w:rsidR="12CABD67">
        <w:rPr>
          <w:b w:val="1"/>
          <w:bCs w:val="1"/>
          <w:sz w:val="36"/>
          <w:szCs w:val="36"/>
          <w:lang w:val="en-US"/>
        </w:rPr>
        <w:t>About each role &amp; drivers</w:t>
      </w:r>
    </w:p>
    <w:p w:rsidR="12CABD67" w:rsidP="7485E3C5" w:rsidRDefault="12CABD67" w14:paraId="13CCD132" w14:textId="57415545">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US"/>
        </w:rPr>
        <w:t>Braeswood Place Resident:</w:t>
      </w:r>
    </w:p>
    <w:p w:rsidR="12CABD67" w:rsidP="7485E3C5" w:rsidRDefault="12CABD67" w14:paraId="05990089" w14:textId="578799BE">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US"/>
        </w:rPr>
        <w:t xml:space="preserve">About the role/drivers: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You are part of a five-person family that lives in a house within the 100-year floodplain that was flooded by TS Allison. It is a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predominantly white</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and English-speaking neighborhood, and you are a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relatively new</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resident. You work in salaried management at Hewlett Packard, and your children go to private school at St. John’s High School. Your main drivers are:</w:t>
      </w:r>
    </w:p>
    <w:p w:rsidR="12CABD67" w:rsidP="7485E3C5" w:rsidRDefault="12CABD67" w14:paraId="5929E502" w14:textId="09DE7E11">
      <w:pPr>
        <w:pStyle w:val="ListParagraph"/>
        <w:numPr>
          <w:ilvl w:val="0"/>
          <w:numId w:val="1"/>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Protect your family from future flooding as quickly as possible</w:t>
      </w:r>
    </w:p>
    <w:p w:rsidR="12CABD67" w:rsidP="7485E3C5" w:rsidRDefault="12CABD67" w14:paraId="76C7D927" w14:textId="2C63413C">
      <w:pPr>
        <w:pStyle w:val="ListParagraph"/>
        <w:numPr>
          <w:ilvl w:val="0"/>
          <w:numId w:val="1"/>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Have a short commute to work</w:t>
      </w:r>
    </w:p>
    <w:p w:rsidR="7485E3C5" w:rsidP="7485E3C5" w:rsidRDefault="7485E3C5" w14:paraId="2584872B" w14:textId="6F725793">
      <w:pPr>
        <w:rPr>
          <w:b w:val="1"/>
          <w:bCs w:val="1"/>
          <w:lang w:val="en-US"/>
        </w:rPr>
      </w:pPr>
    </w:p>
    <w:p w:rsidR="12CABD67" w:rsidP="7485E3C5" w:rsidRDefault="12CABD67" w14:paraId="3B681DCC" w14:textId="422E1A65">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Magnolia Park Resident:</w:t>
      </w:r>
    </w:p>
    <w:p w:rsidR="12CABD67" w:rsidP="7485E3C5" w:rsidRDefault="12CABD67" w14:paraId="60EBEB34" w14:textId="6B7C8B0C">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US"/>
        </w:rPr>
        <w:t xml:space="preserve">About the role/drivers: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You are part of a four-person family that lives in a house within the 100-year floodplain that was flooded by TS Allison. It is a predominately Hispanic neighborhood, and while you speak both English and Spanish, many of your community members only speak Spanish.  You work hourly at a local restaurant and your children attend the local public school. Your main drivers are:</w:t>
      </w:r>
    </w:p>
    <w:p w:rsidR="12CABD67" w:rsidP="7485E3C5" w:rsidRDefault="12CABD67" w14:paraId="6C168124" w14:textId="174E74DD">
      <w:pPr>
        <w:pStyle w:val="ListParagraph"/>
        <w:numPr>
          <w:ilvl w:val="0"/>
          <w:numId w:val="3"/>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Protect your family and community from future flooding</w:t>
      </w:r>
    </w:p>
    <w:p w:rsidR="12CABD67" w:rsidP="7485E3C5" w:rsidRDefault="12CABD67" w14:paraId="6C418630" w14:textId="347B15FD">
      <w:pPr>
        <w:pStyle w:val="ListParagraph"/>
        <w:numPr>
          <w:ilvl w:val="0"/>
          <w:numId w:val="3"/>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 xml:space="preserve">Maintain cultural heritage of the neighborhood as well as long-standing local support networks  </w:t>
      </w:r>
    </w:p>
    <w:p w:rsidR="7485E3C5" w:rsidP="7485E3C5" w:rsidRDefault="7485E3C5" w14:paraId="75C118BB" w14:textId="6677595B">
      <w:pPr>
        <w:rPr>
          <w:b w:val="1"/>
          <w:bCs w:val="1"/>
          <w:lang w:val="en-US"/>
        </w:rPr>
      </w:pPr>
    </w:p>
    <w:p w:rsidR="12CABD67" w:rsidP="7485E3C5" w:rsidRDefault="12CABD67" w14:paraId="3B457B71" w14:textId="7AD52F5B">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Willow Meadows/Meyerland Resident:</w:t>
      </w:r>
    </w:p>
    <w:p w:rsidR="12CABD67" w:rsidP="7485E3C5" w:rsidRDefault="12CABD67" w14:paraId="4F63E86C" w14:textId="3945493C">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US"/>
        </w:rPr>
        <w:t xml:space="preserve">About the role/drivers: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You are part of a five-person family that lives in a house within the 100-year floodplain that was flooded by TS Allison. Willow Meadows is a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predominately white</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English-speaking neighborhood, home to an Orthodox Jewish community. You attend the United Orthodox Synagogues, which also flooded during TS Allison</w:t>
      </w:r>
      <w:r w:rsidRPr="7485E3C5" w:rsidR="15D4D648">
        <w:rPr>
          <w:rFonts w:ascii="Calibri" w:hAnsi="Calibri" w:eastAsia="Calibri" w:cs="Calibri"/>
          <w:b w:val="0"/>
          <w:bCs w:val="0"/>
          <w:i w:val="0"/>
          <w:iCs w:val="0"/>
          <w:caps w:val="0"/>
          <w:smallCaps w:val="0"/>
          <w:noProof w:val="0"/>
          <w:color w:val="000000" w:themeColor="text1" w:themeTint="FF" w:themeShade="FF"/>
          <w:sz w:val="24"/>
          <w:szCs w:val="24"/>
          <w:lang w:val="en-US"/>
        </w:rPr>
        <w:t>,</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on Greenwillow Street, and attend services and study torah there several times per week, including on the sabbath, a day in which you are not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permitted</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to drive. </w:t>
      </w:r>
    </w:p>
    <w:p w:rsidR="12CABD67" w:rsidP="7485E3C5" w:rsidRDefault="12CABD67" w14:paraId="5742E297" w14:textId="3054CBC9">
      <w:pPr>
        <w:pStyle w:val="ListParagraph"/>
        <w:numPr>
          <w:ilvl w:val="0"/>
          <w:numId w:val="5"/>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Protect family and community from future flooding</w:t>
      </w:r>
    </w:p>
    <w:p w:rsidR="12CABD67" w:rsidP="7485E3C5" w:rsidRDefault="12CABD67" w14:paraId="05D7F7E4" w14:textId="799FB497">
      <w:pPr>
        <w:pStyle w:val="ListParagraph"/>
        <w:numPr>
          <w:ilvl w:val="0"/>
          <w:numId w:val="5"/>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Need to be within walking distance of synagogue (United Orthodox Synagogue)</w:t>
      </w:r>
    </w:p>
    <w:p w:rsidR="12CABD67" w:rsidP="7485E3C5" w:rsidRDefault="12CABD67" w14:paraId="7EFB06DB" w14:textId="6A6BDB76">
      <w:pPr>
        <w:pStyle w:val="ListParagraph"/>
        <w:numPr>
          <w:ilvl w:val="0"/>
          <w:numId w:val="5"/>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Maintain local support networks</w:t>
      </w:r>
    </w:p>
    <w:p w:rsidR="7485E3C5" w:rsidP="7485E3C5" w:rsidRDefault="7485E3C5" w14:paraId="184DA8D8" w14:textId="627A0439">
      <w:pPr>
        <w:rPr>
          <w:b w:val="1"/>
          <w:bCs w:val="1"/>
          <w:lang w:val="en-US"/>
        </w:rPr>
      </w:pPr>
    </w:p>
    <w:p w:rsidR="7485E3C5" w:rsidP="7485E3C5" w:rsidRDefault="7485E3C5" w14:paraId="6E848717" w14:textId="092B2D34">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7485E3C5" w:rsidP="7485E3C5" w:rsidRDefault="7485E3C5" w14:paraId="7B5989B9" w14:textId="26594259">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7485E3C5" w:rsidP="7485E3C5" w:rsidRDefault="7485E3C5" w14:paraId="676C702B" w14:textId="7A5B7811">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12CABD67" w:rsidP="7485E3C5" w:rsidRDefault="12CABD67" w14:paraId="67B9B7E7" w14:textId="637037CB">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The Texas Medical Center:</w:t>
      </w:r>
    </w:p>
    <w:p w:rsidR="12CABD67" w:rsidP="7485E3C5" w:rsidRDefault="12CABD67" w14:paraId="2358F486" w14:textId="41663FB9">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US"/>
        </w:rPr>
        <w:t xml:space="preserve">About the role/drivers: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Texas Medical Center is, as of 2001, the largest collection of medical research facilities in the world.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It is located at the bottom of Harris Gully, an underground box culvert system initially designed in the 1940s.</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As of 2001, Rice University Engineering studies estimated it could only hold a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2-3 year</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storm. It completely backed up and overflowed during TS Allison, causing up to 1.6 meters of flooding in some places on the surface and filling in many basement research labs and parking garages. </w:t>
      </w:r>
      <w:r w:rsidRPr="7485E3C5" w:rsidR="3D9EBDB8">
        <w:rPr>
          <w:rFonts w:ascii="Calibri" w:hAnsi="Calibri" w:eastAsia="Calibri" w:cs="Calibri"/>
          <w:b w:val="0"/>
          <w:bCs w:val="0"/>
          <w:i w:val="0"/>
          <w:iCs w:val="0"/>
          <w:caps w:val="0"/>
          <w:smallCaps w:val="0"/>
          <w:noProof w:val="0"/>
          <w:color w:val="000000" w:themeColor="text1" w:themeTint="FF" w:themeShade="FF"/>
          <w:sz w:val="24"/>
          <w:szCs w:val="24"/>
          <w:lang w:val="en-US"/>
        </w:rPr>
        <w:t>You</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r drivers are:</w:t>
      </w:r>
    </w:p>
    <w:p w:rsidR="12CABD67" w:rsidP="7485E3C5" w:rsidRDefault="12CABD67" w14:paraId="76AE8142" w14:textId="144616FB">
      <w:pPr>
        <w:pStyle w:val="ListParagraph"/>
        <w:numPr>
          <w:ilvl w:val="0"/>
          <w:numId w:val="8"/>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Ensure that future floods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don’t</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do damage to </w:t>
      </w:r>
      <w:r w:rsidRPr="7485E3C5" w:rsidR="1DB0C9E3">
        <w:rPr>
          <w:rFonts w:ascii="Calibri" w:hAnsi="Calibri" w:eastAsia="Calibri" w:cs="Calibri"/>
          <w:b w:val="0"/>
          <w:bCs w:val="0"/>
          <w:i w:val="0"/>
          <w:iCs w:val="0"/>
          <w:caps w:val="0"/>
          <w:smallCaps w:val="0"/>
          <w:noProof w:val="0"/>
          <w:color w:val="000000" w:themeColor="text1" w:themeTint="FF" w:themeShade="FF"/>
          <w:sz w:val="24"/>
          <w:szCs w:val="24"/>
          <w:lang w:val="en-US"/>
        </w:rPr>
        <w:t>Texas Medical Center</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buildings, in particular the basement labs and hospital generator systems</w:t>
      </w:r>
    </w:p>
    <w:p w:rsidR="12CABD67" w:rsidP="7485E3C5" w:rsidRDefault="12CABD67" w14:paraId="52C2D001" w14:textId="3928F8F2">
      <w:pPr>
        <w:pStyle w:val="ListParagraph"/>
        <w:numPr>
          <w:ilvl w:val="0"/>
          <w:numId w:val="8"/>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Maintain a large and accessible campus, including lots of parking and ADA accessibility, and quick highway access</w:t>
      </w:r>
    </w:p>
    <w:p w:rsidR="7485E3C5" w:rsidP="7485E3C5" w:rsidRDefault="7485E3C5" w14:paraId="2E7CFF2C" w14:textId="6EA0A6BF">
      <w:pPr>
        <w:rPr>
          <w:b w:val="1"/>
          <w:bCs w:val="1"/>
          <w:lang w:val="en-US"/>
        </w:rPr>
      </w:pPr>
    </w:p>
    <w:p w:rsidR="12CABD67" w:rsidP="7485E3C5" w:rsidRDefault="12CABD67" w14:paraId="4D047682" w14:textId="1D503EA3">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Harris County Flood Control District:</w:t>
      </w:r>
    </w:p>
    <w:p w:rsidR="12CABD67" w:rsidP="7485E3C5" w:rsidRDefault="12CABD67" w14:paraId="1AEA71EC" w14:textId="41D7B0D0">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
        </w:rPr>
        <w:t xml:space="preserve">About the role:/drivers: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 xml:space="preserve"> You work in management for the Harris County Flood Control district who is tasked with collaborating with the Army Corps of Engineers to develop and implement structural community-scale mitigation strategies to prevent future flooding. Your drivers and responsibilities include:</w:t>
      </w:r>
    </w:p>
    <w:p w:rsidR="12CABD67" w:rsidP="7485E3C5" w:rsidRDefault="12CABD67" w14:paraId="586B2FC6" w14:textId="356C4266">
      <w:pPr>
        <w:pStyle w:val="ListParagraph"/>
        <w:numPr>
          <w:ilvl w:val="0"/>
          <w:numId w:val="10"/>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Preventing future flood damage on the community-scale</w:t>
      </w:r>
    </w:p>
    <w:p w:rsidR="12CABD67" w:rsidP="7485E3C5" w:rsidRDefault="12CABD67" w14:paraId="58B88B23" w14:textId="2E01A18E">
      <w:pPr>
        <w:pStyle w:val="ListParagraph"/>
        <w:numPr>
          <w:ilvl w:val="0"/>
          <w:numId w:val="10"/>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Deciding where and what structures to build</w:t>
      </w:r>
    </w:p>
    <w:p w:rsidR="12CABD67" w:rsidP="7485E3C5" w:rsidRDefault="12CABD67" w14:paraId="64EF2902" w14:textId="6DEE02F1">
      <w:pPr>
        <w:pStyle w:val="ListParagraph"/>
        <w:numPr>
          <w:ilvl w:val="0"/>
          <w:numId w:val="10"/>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Protecting the city’s tax base (e.g. preventing people from moving completely out of the city)</w:t>
      </w:r>
    </w:p>
    <w:p w:rsidR="7485E3C5" w:rsidP="7485E3C5" w:rsidRDefault="7485E3C5" w14:paraId="5E6C991F" w14:textId="157B620D">
      <w:pPr>
        <w:rPr>
          <w:b w:val="1"/>
          <w:bCs w:val="1"/>
          <w:lang w:val="en-US"/>
        </w:rPr>
      </w:pPr>
    </w:p>
    <w:p w:rsidR="12CABD67" w:rsidP="7485E3C5" w:rsidRDefault="12CABD67" w14:paraId="3D15B791" w14:textId="518C796F">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City of Houston Resilience Officer</w:t>
      </w:r>
    </w:p>
    <w:p w:rsidR="12CABD67" w:rsidP="7485E3C5" w:rsidRDefault="12CABD67" w14:paraId="63FDE640" w14:textId="23FA44F3">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US"/>
        </w:rPr>
        <w:t>About the role:</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You are a resilience officer for the City of Houston in the Office of the Mayor. Your main responsibilities are managing relief funds from the federal Department of Housing and Urban Development (HUD) and dispersing those funds via flood loans, flood insurance to local communities, buyouts, or developing flood education programming</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Your primary driver</w:t>
      </w:r>
      <w:r w:rsidRPr="7485E3C5" w:rsidR="7A693FE1">
        <w:rPr>
          <w:rFonts w:ascii="Calibri" w:hAnsi="Calibri" w:eastAsia="Calibri" w:cs="Calibri"/>
          <w:b w:val="0"/>
          <w:bCs w:val="0"/>
          <w:i w:val="0"/>
          <w:iCs w:val="0"/>
          <w:caps w:val="0"/>
          <w:smallCaps w:val="0"/>
          <w:noProof w:val="0"/>
          <w:color w:val="000000" w:themeColor="text1" w:themeTint="FF" w:themeShade="FF"/>
          <w:sz w:val="24"/>
          <w:szCs w:val="24"/>
          <w:lang w:val="en-US"/>
        </w:rPr>
        <w:t>s are</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12CABD67" w:rsidP="7485E3C5" w:rsidRDefault="12CABD67" w14:paraId="50EDB892" w14:textId="79A53A53">
      <w:pPr>
        <w:pStyle w:val="ListParagraph"/>
        <w:numPr>
          <w:ilvl w:val="0"/>
          <w:numId w:val="13"/>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Preventing future flood-damage to residents</w:t>
      </w:r>
    </w:p>
    <w:p w:rsidR="12CABD67" w:rsidP="7485E3C5" w:rsidRDefault="12CABD67" w14:paraId="001EB95D" w14:textId="4671E322">
      <w:pPr>
        <w:pStyle w:val="ListParagraph"/>
        <w:numPr>
          <w:ilvl w:val="0"/>
          <w:numId w:val="13"/>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Providing financial support for flood recovery and/or prevention efforts, particularly focusing on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low-income</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residents</w:t>
      </w:r>
    </w:p>
    <w:p w:rsidR="7485E3C5" w:rsidP="7485E3C5" w:rsidRDefault="7485E3C5" w14:paraId="3BD15220" w14:textId="35E16262">
      <w:pPr>
        <w:rPr>
          <w:b w:val="1"/>
          <w:bCs w:val="1"/>
          <w:lang w:val="en-US"/>
        </w:rPr>
      </w:pPr>
    </w:p>
    <w:p w:rsidR="7485E3C5" w:rsidP="7485E3C5" w:rsidRDefault="7485E3C5" w14:paraId="1C93E053" w14:textId="41164530">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7485E3C5" w:rsidP="7485E3C5" w:rsidRDefault="7485E3C5" w14:paraId="4C44E96D" w14:textId="0E365E4E">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7485E3C5" w:rsidP="7485E3C5" w:rsidRDefault="7485E3C5" w14:paraId="0BB65359" w14:textId="4C5E008A">
      <w:pPr>
        <w:spacing w:line="276" w:lineRule="auto"/>
        <w:rPr>
          <w:rFonts w:ascii="Calibri" w:hAnsi="Calibri" w:eastAsia="Calibri" w:cs="Calibri"/>
          <w:b w:val="0"/>
          <w:bCs w:val="0"/>
          <w:i w:val="1"/>
          <w:iCs w:val="1"/>
          <w:caps w:val="0"/>
          <w:smallCaps w:val="0"/>
          <w:noProof w:val="0"/>
          <w:color w:val="000000" w:themeColor="text1" w:themeTint="FF" w:themeShade="FF"/>
          <w:sz w:val="24"/>
          <w:szCs w:val="24"/>
          <w:lang w:val="en"/>
        </w:rPr>
      </w:pPr>
    </w:p>
    <w:p w:rsidR="12CABD67" w:rsidP="7485E3C5" w:rsidRDefault="12CABD67" w14:paraId="5BCD18F5" w14:textId="6E28FEB3">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1"/>
          <w:iCs w:val="1"/>
          <w:caps w:val="0"/>
          <w:smallCaps w:val="0"/>
          <w:noProof w:val="0"/>
          <w:color w:val="000000" w:themeColor="text1" w:themeTint="FF" w:themeShade="FF"/>
          <w:sz w:val="24"/>
          <w:szCs w:val="24"/>
          <w:lang w:val="en"/>
        </w:rPr>
        <w:t>Texas Living Waters Project:</w:t>
      </w:r>
    </w:p>
    <w:p w:rsidR="12CABD67" w:rsidP="7485E3C5" w:rsidRDefault="12CABD67" w14:paraId="37E0E237" w14:textId="5E675DC3">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1"/>
          <w:bCs w:val="1"/>
          <w:i w:val="0"/>
          <w:iCs w:val="0"/>
          <w:caps w:val="0"/>
          <w:smallCaps w:val="0"/>
          <w:noProof w:val="0"/>
          <w:color w:val="000000" w:themeColor="text1" w:themeTint="FF" w:themeShade="FF"/>
          <w:sz w:val="24"/>
          <w:szCs w:val="24"/>
          <w:lang w:val="en"/>
        </w:rPr>
        <w:t xml:space="preserve">About the role: </w:t>
      </w: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You are a representative of a Texas-based conservation group whose primary focus is advocating for and researching fresh water in the State of Texas. Your main driver is:</w:t>
      </w:r>
    </w:p>
    <w:p w:rsidR="12CABD67" w:rsidP="7485E3C5" w:rsidRDefault="12CABD67" w14:paraId="7D01A788" w14:textId="2CCA7F32">
      <w:pPr>
        <w:pStyle w:val="ListParagraph"/>
        <w:numPr>
          <w:ilvl w:val="0"/>
          <w:numId w:val="15"/>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Advocate for environmentally friendly flood mitigation strategies that work to achieve equity in flood risk management</w:t>
      </w:r>
    </w:p>
    <w:p w:rsidR="12CABD67" w:rsidP="7485E3C5" w:rsidRDefault="12CABD67" w14:paraId="5C3A98EA" w14:textId="6C7D0E3F">
      <w:pPr>
        <w:pStyle w:val="ListParagraph"/>
        <w:numPr>
          <w:ilvl w:val="0"/>
          <w:numId w:val="15"/>
        </w:num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
        </w:rPr>
        <w:t>Host/mediate the town-hall meeting</w:t>
      </w:r>
    </w:p>
    <w:p w:rsidR="12CABD67" w:rsidP="7485E3C5" w:rsidRDefault="12CABD67" w14:paraId="68A83786" w14:textId="365E8461">
      <w:pPr>
        <w:spacing w:line="276"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7485E3C5" w:rsidR="12CABD67">
        <w:rPr>
          <w:rFonts w:ascii="Calibri" w:hAnsi="Calibri" w:eastAsia="Calibri" w:cs="Calibri"/>
          <w:b w:val="0"/>
          <w:bCs w:val="0"/>
          <w:i w:val="0"/>
          <w:iCs w:val="0"/>
          <w:caps w:val="0"/>
          <w:smallCaps w:val="0"/>
          <w:noProof w:val="0"/>
          <w:color w:val="000000" w:themeColor="text1" w:themeTint="FF" w:themeShade="FF"/>
          <w:sz w:val="24"/>
          <w:szCs w:val="24"/>
          <w:lang w:val="en-US"/>
        </w:rPr>
        <w:t>While you don’t have funds of your own to pay for any mitigation strategies, you can advocate for strategies you like in town hall meetings.</w:t>
      </w:r>
    </w:p>
    <w:p w:rsidR="7485E3C5" w:rsidP="7485E3C5" w:rsidRDefault="7485E3C5" w14:paraId="00C82CB0" w14:textId="41B47408">
      <w:pPr>
        <w:rPr>
          <w:b w:val="1"/>
          <w:bCs w:val="1"/>
          <w:lang w:val="en-US"/>
        </w:rPr>
      </w:pPr>
    </w:p>
    <w:sectPr w:rsidR="00862228">
      <w:headerReference w:type="default" r:id="rId6"/>
      <w:foot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9B7A2F" w:rsidRDefault="009B7A2F" w14:paraId="72A3D3EC" wp14:textId="77777777">
      <w:pPr>
        <w:spacing w:line="240" w:lineRule="auto"/>
      </w:pPr>
      <w:r>
        <w:separator/>
      </w:r>
    </w:p>
  </w:endnote>
  <w:endnote w:type="continuationSeparator" w:id="0">
    <w:p xmlns:wp14="http://schemas.microsoft.com/office/word/2010/wordml" w:rsidR="009B7A2F" w:rsidRDefault="009B7A2F" w14:paraId="0D0B940D"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62228" w:rsidRDefault="009B7A2F" w14:paraId="732A1819" wp14:textId="77777777">
    <w:r>
      <w:t>*HCFCD = Harris County Flood Control District *CoH = City of Houston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9B7A2F" w:rsidRDefault="009B7A2F" w14:paraId="0E27B00A" wp14:textId="77777777">
      <w:pPr>
        <w:spacing w:line="240" w:lineRule="auto"/>
      </w:pPr>
      <w:r>
        <w:separator/>
      </w:r>
    </w:p>
  </w:footnote>
  <w:footnote w:type="continuationSeparator" w:id="0">
    <w:p xmlns:wp14="http://schemas.microsoft.com/office/word/2010/wordml" w:rsidR="009B7A2F" w:rsidRDefault="009B7A2F" w14:paraId="60061E4C"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62228" w:rsidRDefault="00862228" w14:paraId="41C8F396" wp14:textId="77777777"/>
</w:hdr>
</file>

<file path=word/numbering.xml><?xml version="1.0" encoding="utf-8"?>
<w:numbering xmlns:w="http://schemas.openxmlformats.org/wordprocessingml/2006/main">
  <w:abstractNum xmlns:w="http://schemas.openxmlformats.org/wordprocessingml/2006/main" w:abstractNumId="16">
    <w:nsid w:val="3523901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365fb2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a58e8a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7b6e58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c2c348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2985a7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ad6982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26cec0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2fe2ea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3c169cf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8b8a85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076879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8ceecf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a46898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6763c0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ddf2f2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228"/>
    <w:rsid w:val="00862228"/>
    <w:rsid w:val="009B7A2F"/>
    <w:rsid w:val="00C6280C"/>
    <w:rsid w:val="087FCDEB"/>
    <w:rsid w:val="12CABD67"/>
    <w:rsid w:val="12CE7963"/>
    <w:rsid w:val="15D4D648"/>
    <w:rsid w:val="17129842"/>
    <w:rsid w:val="1C77909D"/>
    <w:rsid w:val="1DB0C9E3"/>
    <w:rsid w:val="1F4E33D2"/>
    <w:rsid w:val="24A770AB"/>
    <w:rsid w:val="2900801A"/>
    <w:rsid w:val="298ACF15"/>
    <w:rsid w:val="2ACA4712"/>
    <w:rsid w:val="2D5AC2D6"/>
    <w:rsid w:val="2EFBF730"/>
    <w:rsid w:val="346E8633"/>
    <w:rsid w:val="38D173BA"/>
    <w:rsid w:val="38FAB2FF"/>
    <w:rsid w:val="3A4421E0"/>
    <w:rsid w:val="3CCB7646"/>
    <w:rsid w:val="3D9EBDB8"/>
    <w:rsid w:val="401CE2F2"/>
    <w:rsid w:val="479FC264"/>
    <w:rsid w:val="4E9883FB"/>
    <w:rsid w:val="522EE711"/>
    <w:rsid w:val="52C3421B"/>
    <w:rsid w:val="549E6CA9"/>
    <w:rsid w:val="5D7D9811"/>
    <w:rsid w:val="5FD6A5EB"/>
    <w:rsid w:val="64F72F74"/>
    <w:rsid w:val="70CD7907"/>
    <w:rsid w:val="732CA61A"/>
    <w:rsid w:val="7485E3C5"/>
    <w:rsid w:val="76AC3291"/>
    <w:rsid w:val="7A693F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8337EA0"/>
  <w15:docId w15:val="{C4D1CA47-5ED6-4954-9F4C-A16846822B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numbering" Target="numbering.xml" Id="R0d5c7cb81cc5489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3</revision>
  <dcterms:created xsi:type="dcterms:W3CDTF">2024-06-25T19:41:00.0000000Z</dcterms:created>
  <dcterms:modified xsi:type="dcterms:W3CDTF">2024-07-24T14:24:01.0007378Z</dcterms:modified>
</coreProperties>
</file>